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9193A" w14:textId="4446B590" w:rsidR="000C7C66" w:rsidRPr="000C7C66" w:rsidRDefault="000C7C66" w:rsidP="00492206">
      <w:pPr>
        <w:tabs>
          <w:tab w:val="center" w:pos="4153"/>
          <w:tab w:val="right" w:pos="10065"/>
        </w:tabs>
        <w:spacing w:line="240" w:lineRule="auto"/>
        <w:rPr>
          <w:rFonts w:ascii="Arial" w:eastAsia="Malgun Gothic" w:hAnsi="Arial" w:cs="Arial"/>
          <w:b/>
          <w:bCs/>
          <w:sz w:val="28"/>
          <w:szCs w:val="22"/>
          <w:lang w:eastAsia="ko-KR"/>
        </w:rPr>
      </w:pPr>
      <w:r w:rsidRPr="000C7C66">
        <w:rPr>
          <w:rFonts w:ascii="Arial" w:eastAsia="Malgun Gothic" w:hAnsi="Arial" w:cs="Arial"/>
          <w:b/>
          <w:bCs/>
          <w:sz w:val="28"/>
          <w:szCs w:val="22"/>
          <w:lang w:eastAsia="ko-KR"/>
        </w:rPr>
        <w:t>3GPP TSG RAN WG4 Meeting #100-e</w:t>
      </w:r>
      <w:r w:rsidRPr="000C7C66">
        <w:rPr>
          <w:rFonts w:ascii="Arial" w:eastAsia="Malgun Gothic" w:hAnsi="Arial" w:cs="Arial"/>
          <w:b/>
          <w:bCs/>
          <w:sz w:val="28"/>
          <w:szCs w:val="22"/>
          <w:lang w:eastAsia="ko-KR"/>
        </w:rPr>
        <w:tab/>
      </w:r>
      <w:r w:rsidR="006B015C" w:rsidRPr="006B015C">
        <w:rPr>
          <w:rFonts w:ascii="Arial" w:eastAsia="Malgun Gothic" w:hAnsi="Arial" w:cs="Arial"/>
          <w:b/>
          <w:bCs/>
          <w:sz w:val="28"/>
          <w:szCs w:val="22"/>
          <w:lang w:eastAsia="ko-KR"/>
        </w:rPr>
        <w:t>R4-2113986</w:t>
      </w:r>
      <w:bookmarkStart w:id="0" w:name="_GoBack"/>
      <w:bookmarkEnd w:id="0"/>
    </w:p>
    <w:p w14:paraId="5B2981C9" w14:textId="77777777" w:rsidR="000C7C66" w:rsidRPr="000C7C66" w:rsidRDefault="000C7C66" w:rsidP="00492206">
      <w:pPr>
        <w:pBdr>
          <w:bottom w:val="single" w:sz="4" w:space="1" w:color="auto"/>
        </w:pBdr>
        <w:tabs>
          <w:tab w:val="center" w:pos="4153"/>
          <w:tab w:val="right" w:pos="8306"/>
          <w:tab w:val="right" w:pos="9356"/>
        </w:tabs>
        <w:spacing w:line="240" w:lineRule="auto"/>
        <w:rPr>
          <w:rFonts w:ascii="Arial" w:eastAsia="Malgun Gothic" w:hAnsi="Arial" w:cs="Arial"/>
          <w:b/>
          <w:bCs/>
          <w:sz w:val="28"/>
          <w:szCs w:val="22"/>
          <w:lang w:eastAsia="ko-KR"/>
        </w:rPr>
      </w:pPr>
      <w:r w:rsidRPr="000C7C66">
        <w:rPr>
          <w:rFonts w:ascii="Arial" w:eastAsia="Malgun Gothic" w:hAnsi="Arial" w:cs="Arial"/>
          <w:b/>
          <w:bCs/>
          <w:sz w:val="28"/>
          <w:szCs w:val="22"/>
          <w:lang w:eastAsia="ko-KR"/>
        </w:rPr>
        <w:t>Electronic Meeting, 16</w:t>
      </w:r>
      <w:r w:rsidRPr="000C7C66">
        <w:rPr>
          <w:rFonts w:ascii="Arial" w:eastAsia="Malgun Gothic" w:hAnsi="Arial" w:cs="Arial"/>
          <w:b/>
          <w:bCs/>
          <w:sz w:val="28"/>
          <w:szCs w:val="22"/>
          <w:vertAlign w:val="superscript"/>
          <w:lang w:eastAsia="ko-KR"/>
        </w:rPr>
        <w:t>th</w:t>
      </w:r>
      <w:r w:rsidRPr="000C7C66">
        <w:rPr>
          <w:rFonts w:ascii="Arial" w:eastAsia="Malgun Gothic" w:hAnsi="Arial" w:cs="Arial"/>
          <w:b/>
          <w:bCs/>
          <w:sz w:val="28"/>
          <w:szCs w:val="22"/>
          <w:lang w:eastAsia="ko-KR"/>
        </w:rPr>
        <w:t xml:space="preserve"> – 27</w:t>
      </w:r>
      <w:r w:rsidRPr="000C7C66">
        <w:rPr>
          <w:rFonts w:ascii="Arial" w:eastAsia="Malgun Gothic" w:hAnsi="Arial" w:cs="Arial"/>
          <w:b/>
          <w:bCs/>
          <w:sz w:val="28"/>
          <w:szCs w:val="22"/>
          <w:vertAlign w:val="superscript"/>
          <w:lang w:eastAsia="ko-KR"/>
        </w:rPr>
        <w:t>th</w:t>
      </w:r>
      <w:r w:rsidRPr="000C7C66">
        <w:rPr>
          <w:rFonts w:ascii="Arial" w:eastAsia="Malgun Gothic" w:hAnsi="Arial" w:cs="Arial"/>
          <w:b/>
          <w:bCs/>
          <w:sz w:val="28"/>
          <w:szCs w:val="22"/>
          <w:lang w:eastAsia="ko-KR"/>
        </w:rPr>
        <w:t xml:space="preserve"> August, 2021</w:t>
      </w:r>
    </w:p>
    <w:p w14:paraId="6264F34E" w14:textId="77777777" w:rsidR="000C7C66" w:rsidRPr="000C7C66" w:rsidRDefault="000C7C66" w:rsidP="000C7C66">
      <w:pPr>
        <w:spacing w:after="200" w:line="276" w:lineRule="auto"/>
        <w:rPr>
          <w:rFonts w:ascii="Arial" w:eastAsia="SimSun" w:hAnsi="Arial" w:cs="Arial"/>
          <w:bCs/>
          <w:sz w:val="22"/>
          <w:szCs w:val="22"/>
          <w:lang w:eastAsia="zh-CN"/>
        </w:rPr>
      </w:pPr>
      <w:r w:rsidRPr="000C7C66">
        <w:rPr>
          <w:rFonts w:ascii="Arial" w:eastAsia="SimSun" w:hAnsi="Arial" w:cs="Arial"/>
          <w:b/>
          <w:sz w:val="22"/>
          <w:szCs w:val="22"/>
          <w:lang w:eastAsia="zh-CN"/>
        </w:rPr>
        <w:t>Source:</w:t>
      </w:r>
      <w:r w:rsidRPr="000C7C66">
        <w:rPr>
          <w:rFonts w:ascii="Arial" w:eastAsia="SimSun" w:hAnsi="Arial" w:cs="Arial"/>
          <w:b/>
          <w:sz w:val="22"/>
          <w:szCs w:val="22"/>
          <w:lang w:eastAsia="zh-CN"/>
        </w:rPr>
        <w:tab/>
      </w:r>
      <w:r w:rsidRPr="000C7C66">
        <w:rPr>
          <w:rFonts w:ascii="Arial" w:eastAsia="SimSun" w:hAnsi="Arial" w:cs="Arial"/>
          <w:b/>
          <w:sz w:val="22"/>
          <w:szCs w:val="22"/>
          <w:lang w:eastAsia="zh-CN"/>
        </w:rPr>
        <w:tab/>
      </w:r>
      <w:r>
        <w:rPr>
          <w:rFonts w:ascii="Arial" w:eastAsia="SimSun" w:hAnsi="Arial" w:cs="Arial"/>
          <w:b/>
          <w:sz w:val="22"/>
          <w:szCs w:val="22"/>
          <w:lang w:eastAsia="zh-CN"/>
        </w:rPr>
        <w:tab/>
      </w:r>
      <w:r w:rsidRPr="000C7C66">
        <w:rPr>
          <w:rFonts w:ascii="Arial" w:eastAsia="SimSun" w:hAnsi="Arial" w:cs="Arial"/>
          <w:sz w:val="22"/>
          <w:szCs w:val="22"/>
          <w:lang w:eastAsia="zh-CN"/>
        </w:rPr>
        <w:t>Rohde &amp; Schwarz</w:t>
      </w:r>
    </w:p>
    <w:p w14:paraId="55D6D7C5" w14:textId="77777777" w:rsidR="000C7C66" w:rsidRPr="000C7C66" w:rsidRDefault="000C7C66" w:rsidP="000C7C66">
      <w:pPr>
        <w:spacing w:after="200" w:line="276" w:lineRule="auto"/>
        <w:rPr>
          <w:rFonts w:ascii="Arial" w:eastAsia="SimSun" w:hAnsi="Arial" w:cs="Arial"/>
          <w:b/>
          <w:sz w:val="22"/>
          <w:szCs w:val="22"/>
          <w:lang w:eastAsia="zh-CN"/>
        </w:rPr>
      </w:pPr>
      <w:r w:rsidRPr="000C7C66">
        <w:rPr>
          <w:rFonts w:ascii="Arial" w:eastAsia="SimSun" w:hAnsi="Arial" w:cs="Arial"/>
          <w:b/>
          <w:sz w:val="22"/>
          <w:szCs w:val="22"/>
          <w:lang w:eastAsia="zh-CN"/>
        </w:rPr>
        <w:t>Title:</w:t>
      </w:r>
      <w:r>
        <w:rPr>
          <w:rFonts w:ascii="Arial" w:eastAsia="SimSun" w:hAnsi="Arial" w:cs="Arial"/>
          <w:b/>
          <w:sz w:val="22"/>
          <w:szCs w:val="22"/>
          <w:lang w:eastAsia="zh-CN"/>
        </w:rPr>
        <w:tab/>
      </w:r>
      <w:r>
        <w:rPr>
          <w:rFonts w:ascii="Arial" w:eastAsia="SimSun" w:hAnsi="Arial" w:cs="Arial"/>
          <w:b/>
          <w:sz w:val="22"/>
          <w:szCs w:val="22"/>
          <w:lang w:eastAsia="zh-CN"/>
        </w:rPr>
        <w:tab/>
      </w:r>
      <w:r>
        <w:rPr>
          <w:rFonts w:ascii="Arial" w:eastAsia="SimSun" w:hAnsi="Arial" w:cs="Arial"/>
          <w:b/>
          <w:sz w:val="22"/>
          <w:szCs w:val="22"/>
          <w:lang w:eastAsia="zh-CN"/>
        </w:rPr>
        <w:tab/>
      </w:r>
      <w:r w:rsidRPr="000C7C66">
        <w:rPr>
          <w:rFonts w:ascii="Arial" w:eastAsia="SimSun" w:hAnsi="Arial" w:cs="Arial"/>
          <w:sz w:val="22"/>
          <w:szCs w:val="22"/>
          <w:lang w:eastAsia="zh-CN"/>
        </w:rPr>
        <w:t>T</w:t>
      </w:r>
      <w:r>
        <w:rPr>
          <w:rFonts w:ascii="Arial" w:eastAsia="SimSun" w:hAnsi="Arial" w:cs="Arial"/>
          <w:sz w:val="22"/>
          <w:szCs w:val="22"/>
          <w:lang w:eastAsia="zh-CN"/>
        </w:rPr>
        <w:t>x</w:t>
      </w:r>
      <w:r w:rsidRPr="000C7C66">
        <w:rPr>
          <w:rFonts w:ascii="Arial" w:eastAsia="SimSun" w:hAnsi="Arial" w:cs="Arial"/>
          <w:sz w:val="22"/>
          <w:szCs w:val="22"/>
          <w:lang w:eastAsia="zh-CN"/>
        </w:rPr>
        <w:t>/Rx switching</w:t>
      </w:r>
      <w:r>
        <w:rPr>
          <w:rFonts w:ascii="Arial" w:eastAsia="SimSun" w:hAnsi="Arial" w:cs="Arial"/>
          <w:sz w:val="22"/>
          <w:szCs w:val="22"/>
          <w:lang w:eastAsia="zh-CN"/>
        </w:rPr>
        <w:t xml:space="preserve"> OTA testing</w:t>
      </w:r>
      <w:r w:rsidR="00584E43">
        <w:rPr>
          <w:rFonts w:ascii="Arial" w:eastAsia="SimSun" w:hAnsi="Arial" w:cs="Arial"/>
          <w:sz w:val="22"/>
          <w:szCs w:val="22"/>
          <w:lang w:eastAsia="zh-CN"/>
        </w:rPr>
        <w:t xml:space="preserve"> considerations</w:t>
      </w:r>
    </w:p>
    <w:p w14:paraId="2E2071A4" w14:textId="77777777" w:rsidR="000C7C66" w:rsidRPr="000C7C66" w:rsidRDefault="000C7C66" w:rsidP="000C7C66">
      <w:pPr>
        <w:spacing w:after="200" w:line="276" w:lineRule="auto"/>
        <w:rPr>
          <w:rFonts w:ascii="Arial" w:eastAsia="SimSun" w:hAnsi="Arial" w:cs="Arial"/>
          <w:bCs/>
          <w:sz w:val="22"/>
          <w:szCs w:val="22"/>
          <w:lang w:eastAsia="ja-JP"/>
        </w:rPr>
      </w:pPr>
      <w:r w:rsidRPr="000C7C66">
        <w:rPr>
          <w:rFonts w:ascii="Arial" w:eastAsia="SimSun" w:hAnsi="Arial" w:cs="Arial"/>
          <w:b/>
          <w:sz w:val="22"/>
          <w:szCs w:val="22"/>
          <w:lang w:eastAsia="zh-CN"/>
        </w:rPr>
        <w:t>Agenda Item:</w:t>
      </w:r>
      <w:r>
        <w:rPr>
          <w:rFonts w:ascii="Arial" w:eastAsia="SimSun" w:hAnsi="Arial" w:cs="Arial"/>
          <w:sz w:val="22"/>
          <w:szCs w:val="22"/>
          <w:lang w:eastAsia="zh-CN"/>
        </w:rPr>
        <w:tab/>
      </w:r>
      <w:r w:rsidR="00584E43">
        <w:rPr>
          <w:rFonts w:ascii="Arial" w:eastAsia="SimSun" w:hAnsi="Arial" w:cs="Arial"/>
          <w:sz w:val="22"/>
          <w:szCs w:val="22"/>
          <w:lang w:eastAsia="zh-CN"/>
        </w:rPr>
        <w:t>9.2.4</w:t>
      </w:r>
    </w:p>
    <w:p w14:paraId="2DB46896" w14:textId="77777777" w:rsidR="000C7C66" w:rsidRPr="000C7C66" w:rsidRDefault="000C7C66" w:rsidP="000C7C66">
      <w:pPr>
        <w:spacing w:after="200" w:line="276" w:lineRule="auto"/>
        <w:rPr>
          <w:rFonts w:ascii="Arial" w:eastAsia="SimSun" w:hAnsi="Arial" w:cs="Arial"/>
          <w:sz w:val="18"/>
          <w:szCs w:val="18"/>
          <w:lang w:eastAsia="zh-CN"/>
        </w:rPr>
      </w:pPr>
      <w:r w:rsidRPr="000C7C66">
        <w:rPr>
          <w:rFonts w:ascii="Arial" w:eastAsia="SimSun" w:hAnsi="Arial" w:cs="Arial"/>
          <w:b/>
          <w:sz w:val="22"/>
          <w:szCs w:val="22"/>
          <w:lang w:eastAsia="zh-CN"/>
        </w:rPr>
        <w:t>Document for:</w:t>
      </w:r>
      <w:r>
        <w:rPr>
          <w:rFonts w:ascii="Arial" w:eastAsia="SimSun" w:hAnsi="Arial" w:cs="Arial"/>
          <w:sz w:val="22"/>
          <w:szCs w:val="22"/>
          <w:lang w:eastAsia="zh-CN"/>
        </w:rPr>
        <w:tab/>
      </w:r>
      <w:r w:rsidRPr="000C7C66">
        <w:rPr>
          <w:rFonts w:ascii="Arial" w:eastAsia="SimSun" w:hAnsi="Arial" w:cs="Arial"/>
          <w:sz w:val="22"/>
          <w:szCs w:val="22"/>
          <w:lang w:eastAsia="zh-CN"/>
        </w:rPr>
        <w:t>Discussion</w:t>
      </w:r>
    </w:p>
    <w:p w14:paraId="72D5B4D0" w14:textId="77777777" w:rsidR="009E6D82" w:rsidRPr="009E6D82" w:rsidRDefault="009E6D82" w:rsidP="009E6D82">
      <w:pPr>
        <w:pStyle w:val="Heading1"/>
      </w:pPr>
      <w:r w:rsidRPr="009E6D82">
        <w:t>Introduction</w:t>
      </w:r>
    </w:p>
    <w:p w14:paraId="5E4837E8" w14:textId="0CF303FF" w:rsidR="000C7C66" w:rsidRPr="00712B5B" w:rsidRDefault="00492206" w:rsidP="00231949">
      <w:pPr>
        <w:jc w:val="both"/>
      </w:pPr>
      <w:r w:rsidRPr="00712B5B">
        <w:t xml:space="preserve">One of the objectives in the TRP-TRS WI </w:t>
      </w:r>
      <w:r w:rsidR="00957F01">
        <w:fldChar w:fldCharType="begin"/>
      </w:r>
      <w:r w:rsidR="00957F01">
        <w:instrText xml:space="preserve"> REF _Ref79157111 \r \h </w:instrText>
      </w:r>
      <w:r w:rsidR="00957F01">
        <w:fldChar w:fldCharType="separate"/>
      </w:r>
      <w:r w:rsidR="00957F01">
        <w:t>[1]</w:t>
      </w:r>
      <w:r w:rsidR="00957F01">
        <w:fldChar w:fldCharType="end"/>
      </w:r>
      <w:r w:rsidRPr="00712B5B">
        <w:t xml:space="preserve"> is the </w:t>
      </w:r>
      <w:r w:rsidR="00712B5B" w:rsidRPr="00712B5B">
        <w:t>enhancement</w:t>
      </w:r>
      <w:r w:rsidR="00231949">
        <w:t xml:space="preserve"> of the OTA </w:t>
      </w:r>
      <w:r w:rsidRPr="00712B5B">
        <w:t xml:space="preserve">methodologies to </w:t>
      </w:r>
      <w:r w:rsidR="00231949">
        <w:t xml:space="preserve">ensure predictable verification of TRP/TRS results for devices implementing </w:t>
      </w:r>
      <w:r w:rsidRPr="00712B5B">
        <w:t>Tx</w:t>
      </w:r>
      <w:r w:rsidR="00231949">
        <w:t xml:space="preserve"> or </w:t>
      </w:r>
      <w:r w:rsidRPr="00712B5B">
        <w:t xml:space="preserve">Rx </w:t>
      </w:r>
      <w:r w:rsidR="00231949">
        <w:t xml:space="preserve">diversity and Tx </w:t>
      </w:r>
      <w:r w:rsidRPr="00712B5B">
        <w:t xml:space="preserve">antenna switching. We present herein our analysis of potential methods to test </w:t>
      </w:r>
      <w:r w:rsidR="009F18FE" w:rsidRPr="00712B5B">
        <w:t xml:space="preserve">antenna </w:t>
      </w:r>
      <w:r w:rsidRPr="00712B5B">
        <w:t>switching without the need for a test mode.</w:t>
      </w:r>
      <w:r w:rsidR="000C7C66" w:rsidRPr="00712B5B">
        <w:t xml:space="preserve"> </w:t>
      </w:r>
    </w:p>
    <w:p w14:paraId="1395A782" w14:textId="77777777" w:rsidR="00492206" w:rsidRPr="000C7C66" w:rsidRDefault="00492206" w:rsidP="009E6D82">
      <w:pPr>
        <w:pStyle w:val="Heading1"/>
      </w:pPr>
      <w:r>
        <w:t>Background</w:t>
      </w:r>
    </w:p>
    <w:p w14:paraId="1332C0BA" w14:textId="741EAC6D" w:rsidR="004A78E9" w:rsidRPr="004A78E9" w:rsidRDefault="004A78E9" w:rsidP="004A78E9">
      <w:pPr>
        <w:jc w:val="both"/>
      </w:pPr>
      <w:r w:rsidRPr="004A78E9">
        <w:t>Typica</w:t>
      </w:r>
      <w:r>
        <w:t>l OTA test system setups for TRP and TRS are presented in</w:t>
      </w:r>
      <w:r w:rsidR="00957F01">
        <w:t xml:space="preserve"> </w:t>
      </w:r>
      <w:r w:rsidR="00957F01">
        <w:fldChar w:fldCharType="begin"/>
      </w:r>
      <w:r w:rsidR="00957F01">
        <w:instrText xml:space="preserve"> REF _Ref79156982 \h </w:instrText>
      </w:r>
      <w:r w:rsidR="00957F01">
        <w:fldChar w:fldCharType="separate"/>
      </w:r>
      <w:r w:rsidR="00957F01" w:rsidRPr="009E6D82">
        <w:rPr>
          <w:rStyle w:val="TALCar"/>
          <w:rFonts w:asciiTheme="minorHAnsi" w:hAnsiTheme="minorHAnsi"/>
          <w:sz w:val="20"/>
          <w:lang w:val="en-US"/>
        </w:rPr>
        <w:t xml:space="preserve">Figure </w:t>
      </w:r>
      <w:r w:rsidR="00957F01">
        <w:rPr>
          <w:rStyle w:val="TALCar"/>
          <w:noProof/>
          <w:sz w:val="20"/>
          <w:lang w:val="x-none"/>
        </w:rPr>
        <w:t>2</w:t>
      </w:r>
      <w:r w:rsidR="00957F01" w:rsidRPr="009E6D82">
        <w:rPr>
          <w:rStyle w:val="TALCar"/>
          <w:rFonts w:asciiTheme="minorHAnsi" w:hAnsiTheme="minorHAnsi"/>
          <w:sz w:val="20"/>
          <w:lang w:val="en-US"/>
        </w:rPr>
        <w:noBreakHyphen/>
      </w:r>
      <w:r w:rsidR="00957F01">
        <w:rPr>
          <w:rStyle w:val="TALCar"/>
          <w:noProof/>
          <w:sz w:val="20"/>
          <w:lang w:val="x-none"/>
        </w:rPr>
        <w:t>1</w:t>
      </w:r>
      <w:r w:rsidR="00957F01">
        <w:fldChar w:fldCharType="end"/>
      </w:r>
      <w:r w:rsidR="00957F01">
        <w:t xml:space="preserve"> and </w:t>
      </w:r>
      <w:r w:rsidR="00957F01">
        <w:fldChar w:fldCharType="begin"/>
      </w:r>
      <w:r w:rsidR="00957F01">
        <w:instrText xml:space="preserve"> REF _Ref79156983 \h </w:instrText>
      </w:r>
      <w:r w:rsidR="00957F01">
        <w:fldChar w:fldCharType="separate"/>
      </w:r>
      <w:r w:rsidR="00957F01" w:rsidRPr="009E6D82">
        <w:rPr>
          <w:rStyle w:val="TALCar"/>
          <w:rFonts w:asciiTheme="minorHAnsi" w:hAnsiTheme="minorHAnsi"/>
          <w:sz w:val="20"/>
          <w:lang w:val="en-US"/>
        </w:rPr>
        <w:t xml:space="preserve">Figure </w:t>
      </w:r>
      <w:r w:rsidR="00957F01">
        <w:rPr>
          <w:rStyle w:val="TALCar"/>
          <w:noProof/>
          <w:sz w:val="20"/>
          <w:lang w:val="x-none"/>
        </w:rPr>
        <w:t>2</w:t>
      </w:r>
      <w:r w:rsidR="00957F01" w:rsidRPr="009E6D82">
        <w:rPr>
          <w:rStyle w:val="TALCar"/>
          <w:rFonts w:asciiTheme="minorHAnsi" w:hAnsiTheme="minorHAnsi"/>
          <w:sz w:val="20"/>
          <w:lang w:val="en-US"/>
        </w:rPr>
        <w:noBreakHyphen/>
      </w:r>
      <w:r w:rsidR="00957F01">
        <w:rPr>
          <w:rStyle w:val="TALCar"/>
          <w:noProof/>
          <w:sz w:val="20"/>
          <w:lang w:val="x-none"/>
        </w:rPr>
        <w:t>2</w:t>
      </w:r>
      <w:r w:rsidR="00957F01">
        <w:fldChar w:fldCharType="end"/>
      </w:r>
      <w:r>
        <w:t xml:space="preserve">. It has to be noted that these are </w:t>
      </w:r>
      <w:r w:rsidRPr="004A78E9">
        <w:t>oversimplified sketch</w:t>
      </w:r>
      <w:r>
        <w:t>es</w:t>
      </w:r>
      <w:r w:rsidRPr="004A78E9">
        <w:t xml:space="preserve"> and the actual test systems </w:t>
      </w:r>
      <w:r>
        <w:t>most probably i</w:t>
      </w:r>
      <w:r w:rsidRPr="004A78E9">
        <w:t xml:space="preserve">nclude other components (e.g. switching units, amplifiers, combiners, etc.) in order to perform all </w:t>
      </w:r>
      <w:r>
        <w:t xml:space="preserve">the </w:t>
      </w:r>
      <w:r w:rsidRPr="004A78E9">
        <w:t>required measurements.</w:t>
      </w:r>
    </w:p>
    <w:p w14:paraId="3738E7A0" w14:textId="3DA54B7D" w:rsidR="00B4259B" w:rsidRDefault="00F77EA6" w:rsidP="0002593B">
      <w:pPr>
        <w:jc w:val="center"/>
        <w:rPr>
          <w:i/>
        </w:rPr>
      </w:pPr>
      <w:r>
        <w:rPr>
          <w:i/>
          <w:noProof/>
        </w:rPr>
        <w:drawing>
          <wp:inline distT="0" distB="0" distL="0" distR="0" wp14:anchorId="679F4B9C" wp14:editId="414ABF62">
            <wp:extent cx="5040000" cy="2795451"/>
            <wp:effectExtent l="0" t="0" r="825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0000" cy="2795451"/>
                    </a:xfrm>
                    <a:prstGeom prst="rect">
                      <a:avLst/>
                    </a:prstGeom>
                    <a:noFill/>
                  </pic:spPr>
                </pic:pic>
              </a:graphicData>
            </a:graphic>
          </wp:inline>
        </w:drawing>
      </w:r>
    </w:p>
    <w:p w14:paraId="0B5E3B35" w14:textId="45F1999C" w:rsidR="00697304" w:rsidRPr="009E6D82" w:rsidRDefault="009E6D82" w:rsidP="009E6D82">
      <w:pPr>
        <w:pStyle w:val="TH"/>
        <w:rPr>
          <w:rStyle w:val="TALCar"/>
          <w:sz w:val="20"/>
          <w:lang w:val="en-US"/>
        </w:rPr>
      </w:pPr>
      <w:bookmarkStart w:id="1" w:name="_Ref79156982"/>
      <w:r w:rsidRPr="009E6D82">
        <w:rPr>
          <w:rStyle w:val="TALCar"/>
          <w:sz w:val="20"/>
          <w:lang w:val="x-none"/>
        </w:rPr>
        <w:t xml:space="preserve">Figure </w:t>
      </w:r>
      <w:r w:rsidRPr="009E6D82">
        <w:rPr>
          <w:rStyle w:val="TALCar"/>
          <w:sz w:val="20"/>
          <w:lang w:val="x-none"/>
        </w:rPr>
        <w:fldChar w:fldCharType="begin"/>
      </w:r>
      <w:r w:rsidRPr="009E6D82">
        <w:rPr>
          <w:rStyle w:val="TALCar"/>
          <w:sz w:val="20"/>
          <w:lang w:val="x-none"/>
        </w:rPr>
        <w:instrText xml:space="preserve"> STYLEREF 1 \s </w:instrText>
      </w:r>
      <w:r w:rsidRPr="009E6D82">
        <w:rPr>
          <w:rStyle w:val="TALCar"/>
          <w:sz w:val="20"/>
          <w:lang w:val="x-none"/>
        </w:rPr>
        <w:fldChar w:fldCharType="separate"/>
      </w:r>
      <w:r w:rsidR="00957F01">
        <w:rPr>
          <w:rStyle w:val="TALCar"/>
          <w:noProof/>
          <w:sz w:val="20"/>
          <w:lang w:val="x-none"/>
        </w:rPr>
        <w:t>2</w:t>
      </w:r>
      <w:r w:rsidRPr="009E6D82">
        <w:rPr>
          <w:rStyle w:val="TALCar"/>
          <w:sz w:val="20"/>
          <w:lang w:val="x-none"/>
        </w:rPr>
        <w:fldChar w:fldCharType="end"/>
      </w:r>
      <w:r w:rsidRPr="009E6D82">
        <w:rPr>
          <w:rStyle w:val="TALCar"/>
          <w:sz w:val="20"/>
          <w:lang w:val="x-none"/>
        </w:rPr>
        <w:noBreakHyphen/>
      </w:r>
      <w:r w:rsidRPr="009E6D82">
        <w:rPr>
          <w:rStyle w:val="TALCar"/>
          <w:sz w:val="20"/>
          <w:lang w:val="x-none"/>
        </w:rPr>
        <w:fldChar w:fldCharType="begin"/>
      </w:r>
      <w:r w:rsidRPr="009E6D82">
        <w:rPr>
          <w:rStyle w:val="TALCar"/>
          <w:sz w:val="20"/>
          <w:lang w:val="x-none"/>
        </w:rPr>
        <w:instrText xml:space="preserve"> SEQ Figure \* ARABIC \s 1 </w:instrText>
      </w:r>
      <w:r w:rsidRPr="009E6D82">
        <w:rPr>
          <w:rStyle w:val="TALCar"/>
          <w:sz w:val="20"/>
          <w:lang w:val="x-none"/>
        </w:rPr>
        <w:fldChar w:fldCharType="separate"/>
      </w:r>
      <w:r w:rsidR="00957F01">
        <w:rPr>
          <w:rStyle w:val="TALCar"/>
          <w:noProof/>
          <w:sz w:val="20"/>
          <w:lang w:val="x-none"/>
        </w:rPr>
        <w:t>1</w:t>
      </w:r>
      <w:r w:rsidRPr="009E6D82">
        <w:rPr>
          <w:rStyle w:val="TALCar"/>
          <w:sz w:val="20"/>
          <w:lang w:val="x-none"/>
        </w:rPr>
        <w:fldChar w:fldCharType="end"/>
      </w:r>
      <w:bookmarkEnd w:id="1"/>
      <w:r w:rsidR="00697304" w:rsidRPr="009E6D82">
        <w:rPr>
          <w:rStyle w:val="TALCar"/>
          <w:sz w:val="20"/>
          <w:lang w:val="x-none"/>
        </w:rPr>
        <w:t xml:space="preserve">: </w:t>
      </w:r>
      <w:r w:rsidRPr="009E6D82">
        <w:rPr>
          <w:rStyle w:val="TALCar"/>
          <w:sz w:val="20"/>
          <w:lang w:val="en-US"/>
        </w:rPr>
        <w:t>TRP reference test s</w:t>
      </w:r>
      <w:r>
        <w:rPr>
          <w:rStyle w:val="TALCar"/>
          <w:sz w:val="20"/>
          <w:lang w:val="en-US"/>
        </w:rPr>
        <w:t>etup</w:t>
      </w:r>
    </w:p>
    <w:p w14:paraId="085812A3" w14:textId="4554A8AE" w:rsidR="00672B7B" w:rsidRPr="009E6D82" w:rsidRDefault="00B4259B" w:rsidP="009E6D82">
      <w:pPr>
        <w:jc w:val="both"/>
      </w:pPr>
      <w:r w:rsidRPr="009E6D82">
        <w:t xml:space="preserve">In </w:t>
      </w:r>
      <w:r w:rsidR="00957F01">
        <w:fldChar w:fldCharType="begin"/>
      </w:r>
      <w:r w:rsidR="00957F01">
        <w:instrText xml:space="preserve"> REF _Ref79156982 \h </w:instrText>
      </w:r>
      <w:r w:rsidR="00957F01">
        <w:fldChar w:fldCharType="separate"/>
      </w:r>
      <w:r w:rsidR="00957F01" w:rsidRPr="009E6D82">
        <w:rPr>
          <w:rStyle w:val="TALCar"/>
          <w:rFonts w:asciiTheme="minorHAnsi" w:hAnsiTheme="minorHAnsi"/>
          <w:sz w:val="20"/>
          <w:lang w:val="en-US"/>
        </w:rPr>
        <w:t xml:space="preserve">Figure </w:t>
      </w:r>
      <w:r w:rsidR="00957F01">
        <w:rPr>
          <w:rStyle w:val="TALCar"/>
          <w:noProof/>
          <w:sz w:val="20"/>
          <w:lang w:val="x-none"/>
        </w:rPr>
        <w:t>2</w:t>
      </w:r>
      <w:r w:rsidR="00957F01" w:rsidRPr="009E6D82">
        <w:rPr>
          <w:rStyle w:val="TALCar"/>
          <w:rFonts w:asciiTheme="minorHAnsi" w:hAnsiTheme="minorHAnsi"/>
          <w:sz w:val="20"/>
          <w:lang w:val="en-US"/>
        </w:rPr>
        <w:noBreakHyphen/>
      </w:r>
      <w:r w:rsidR="00957F01">
        <w:rPr>
          <w:rStyle w:val="TALCar"/>
          <w:noProof/>
          <w:sz w:val="20"/>
          <w:lang w:val="x-none"/>
        </w:rPr>
        <w:t>1</w:t>
      </w:r>
      <w:r w:rsidR="00957F01">
        <w:fldChar w:fldCharType="end"/>
      </w:r>
      <w:r w:rsidRPr="009E6D82">
        <w:t>, two power sensors (e.g. R&amp;S NRQ6) are shown as receiver for power measurements, one connected to each polarization of the test antenna in order to optimize the test time. The communication tester (e.g. CMW500)</w:t>
      </w:r>
      <w:r w:rsidR="000F47A9" w:rsidRPr="009E6D82">
        <w:t xml:space="preserve"> is connected to the link antenna </w:t>
      </w:r>
    </w:p>
    <w:p w14:paraId="179CB015" w14:textId="77777777" w:rsidR="00B4259B" w:rsidRDefault="00B4259B">
      <w:pPr>
        <w:rPr>
          <w:i/>
        </w:rPr>
      </w:pPr>
      <w:r>
        <w:rPr>
          <w:i/>
        </w:rPr>
        <w:br w:type="page"/>
      </w:r>
    </w:p>
    <w:p w14:paraId="7858D68D" w14:textId="0DE30767" w:rsidR="001B247E" w:rsidRPr="001B247E" w:rsidRDefault="00F77EA6" w:rsidP="00672B7B">
      <w:pPr>
        <w:jc w:val="center"/>
        <w:rPr>
          <w:i/>
        </w:rPr>
      </w:pPr>
      <w:r>
        <w:rPr>
          <w:i/>
          <w:noProof/>
        </w:rPr>
        <w:lastRenderedPageBreak/>
        <w:drawing>
          <wp:inline distT="0" distB="0" distL="0" distR="0" wp14:anchorId="1456BBB0" wp14:editId="2C241D7A">
            <wp:extent cx="5040000" cy="2795451"/>
            <wp:effectExtent l="0" t="0" r="825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0000" cy="2795451"/>
                    </a:xfrm>
                    <a:prstGeom prst="rect">
                      <a:avLst/>
                    </a:prstGeom>
                    <a:noFill/>
                  </pic:spPr>
                </pic:pic>
              </a:graphicData>
            </a:graphic>
          </wp:inline>
        </w:drawing>
      </w:r>
    </w:p>
    <w:p w14:paraId="50485B60" w14:textId="203F51B4" w:rsidR="009E6D82" w:rsidRPr="009E6D82" w:rsidRDefault="009E6D82" w:rsidP="009E6D82">
      <w:pPr>
        <w:pStyle w:val="TH"/>
        <w:rPr>
          <w:rStyle w:val="TALCar"/>
          <w:sz w:val="20"/>
          <w:lang w:val="en-US"/>
        </w:rPr>
      </w:pPr>
      <w:bookmarkStart w:id="2" w:name="_Ref79156983"/>
      <w:r w:rsidRPr="009E6D82">
        <w:rPr>
          <w:rStyle w:val="TALCar"/>
          <w:sz w:val="20"/>
          <w:lang w:val="x-none"/>
        </w:rPr>
        <w:t xml:space="preserve">Figure </w:t>
      </w:r>
      <w:r w:rsidRPr="009E6D82">
        <w:rPr>
          <w:rStyle w:val="TALCar"/>
          <w:sz w:val="20"/>
          <w:lang w:val="x-none"/>
        </w:rPr>
        <w:fldChar w:fldCharType="begin"/>
      </w:r>
      <w:r w:rsidRPr="009E6D82">
        <w:rPr>
          <w:rStyle w:val="TALCar"/>
          <w:sz w:val="20"/>
          <w:lang w:val="x-none"/>
        </w:rPr>
        <w:instrText xml:space="preserve"> STYLEREF 1 \s </w:instrText>
      </w:r>
      <w:r w:rsidRPr="009E6D82">
        <w:rPr>
          <w:rStyle w:val="TALCar"/>
          <w:sz w:val="20"/>
          <w:lang w:val="x-none"/>
        </w:rPr>
        <w:fldChar w:fldCharType="separate"/>
      </w:r>
      <w:r w:rsidR="00957F01">
        <w:rPr>
          <w:rStyle w:val="TALCar"/>
          <w:noProof/>
          <w:sz w:val="20"/>
          <w:lang w:val="x-none"/>
        </w:rPr>
        <w:t>2</w:t>
      </w:r>
      <w:r w:rsidRPr="009E6D82">
        <w:rPr>
          <w:rStyle w:val="TALCar"/>
          <w:sz w:val="20"/>
          <w:lang w:val="x-none"/>
        </w:rPr>
        <w:fldChar w:fldCharType="end"/>
      </w:r>
      <w:r w:rsidRPr="009E6D82">
        <w:rPr>
          <w:rStyle w:val="TALCar"/>
          <w:sz w:val="20"/>
          <w:lang w:val="x-none"/>
        </w:rPr>
        <w:noBreakHyphen/>
      </w:r>
      <w:r w:rsidRPr="009E6D82">
        <w:rPr>
          <w:rStyle w:val="TALCar"/>
          <w:sz w:val="20"/>
          <w:lang w:val="x-none"/>
        </w:rPr>
        <w:fldChar w:fldCharType="begin"/>
      </w:r>
      <w:r w:rsidRPr="009E6D82">
        <w:rPr>
          <w:rStyle w:val="TALCar"/>
          <w:sz w:val="20"/>
          <w:lang w:val="x-none"/>
        </w:rPr>
        <w:instrText xml:space="preserve"> SEQ Figure \* ARABIC \s 1 </w:instrText>
      </w:r>
      <w:r w:rsidRPr="009E6D82">
        <w:rPr>
          <w:rStyle w:val="TALCar"/>
          <w:sz w:val="20"/>
          <w:lang w:val="x-none"/>
        </w:rPr>
        <w:fldChar w:fldCharType="separate"/>
      </w:r>
      <w:r w:rsidR="00957F01">
        <w:rPr>
          <w:rStyle w:val="TALCar"/>
          <w:noProof/>
          <w:sz w:val="20"/>
          <w:lang w:val="x-none"/>
        </w:rPr>
        <w:t>2</w:t>
      </w:r>
      <w:r w:rsidRPr="009E6D82">
        <w:rPr>
          <w:rStyle w:val="TALCar"/>
          <w:sz w:val="20"/>
          <w:lang w:val="x-none"/>
        </w:rPr>
        <w:fldChar w:fldCharType="end"/>
      </w:r>
      <w:bookmarkEnd w:id="2"/>
      <w:r w:rsidRPr="009E6D82">
        <w:rPr>
          <w:rStyle w:val="TALCar"/>
          <w:sz w:val="20"/>
          <w:lang w:val="x-none"/>
        </w:rPr>
        <w:t xml:space="preserve">: </w:t>
      </w:r>
      <w:r w:rsidRPr="009E6D82">
        <w:rPr>
          <w:rStyle w:val="TALCar"/>
          <w:sz w:val="20"/>
          <w:lang w:val="en-US"/>
        </w:rPr>
        <w:t>TR</w:t>
      </w:r>
      <w:r>
        <w:rPr>
          <w:rStyle w:val="TALCar"/>
          <w:sz w:val="20"/>
          <w:lang w:val="en-US"/>
        </w:rPr>
        <w:t>S</w:t>
      </w:r>
      <w:r w:rsidRPr="009E6D82">
        <w:rPr>
          <w:rStyle w:val="TALCar"/>
          <w:sz w:val="20"/>
          <w:lang w:val="en-US"/>
        </w:rPr>
        <w:t xml:space="preserve"> reference test s</w:t>
      </w:r>
      <w:r>
        <w:rPr>
          <w:rStyle w:val="TALCar"/>
          <w:sz w:val="20"/>
          <w:lang w:val="en-US"/>
        </w:rPr>
        <w:t>etup</w:t>
      </w:r>
    </w:p>
    <w:p w14:paraId="5F0EA85E" w14:textId="747F5946" w:rsidR="000F47A9" w:rsidRPr="009E6D82" w:rsidRDefault="000F47A9" w:rsidP="009E6D82">
      <w:pPr>
        <w:jc w:val="both"/>
      </w:pPr>
      <w:r w:rsidRPr="009E6D82">
        <w:t xml:space="preserve">In </w:t>
      </w:r>
      <w:r w:rsidR="00957F01">
        <w:fldChar w:fldCharType="begin"/>
      </w:r>
      <w:r w:rsidR="00957F01">
        <w:instrText xml:space="preserve"> REF _Ref79156983 \h </w:instrText>
      </w:r>
      <w:r w:rsidR="00957F01">
        <w:fldChar w:fldCharType="separate"/>
      </w:r>
      <w:r w:rsidR="00957F01" w:rsidRPr="009E6D82">
        <w:rPr>
          <w:rStyle w:val="TALCar"/>
          <w:rFonts w:asciiTheme="minorHAnsi" w:hAnsiTheme="minorHAnsi"/>
          <w:sz w:val="20"/>
          <w:lang w:val="en-US"/>
        </w:rPr>
        <w:t xml:space="preserve">Figure </w:t>
      </w:r>
      <w:r w:rsidR="00957F01">
        <w:rPr>
          <w:rStyle w:val="TALCar"/>
          <w:noProof/>
          <w:sz w:val="20"/>
          <w:lang w:val="x-none"/>
        </w:rPr>
        <w:t>2</w:t>
      </w:r>
      <w:r w:rsidR="00957F01" w:rsidRPr="009E6D82">
        <w:rPr>
          <w:rStyle w:val="TALCar"/>
          <w:rFonts w:asciiTheme="minorHAnsi" w:hAnsiTheme="minorHAnsi"/>
          <w:sz w:val="20"/>
          <w:lang w:val="en-US"/>
        </w:rPr>
        <w:noBreakHyphen/>
      </w:r>
      <w:r w:rsidR="00957F01">
        <w:rPr>
          <w:rStyle w:val="TALCar"/>
          <w:noProof/>
          <w:sz w:val="20"/>
          <w:lang w:val="x-none"/>
        </w:rPr>
        <w:t>2</w:t>
      </w:r>
      <w:r w:rsidR="00957F01">
        <w:fldChar w:fldCharType="end"/>
      </w:r>
      <w:r w:rsidRPr="009E6D82">
        <w:t xml:space="preserve">, the communication tester is connected to the test antenna to provide the DL signal and perform the sensitivity measurements, but also connected to the link antenna to ensure </w:t>
      </w:r>
      <w:r w:rsidR="009E6D82">
        <w:t>a stable UL</w:t>
      </w:r>
      <w:r w:rsidRPr="009E6D82">
        <w:t xml:space="preserve">. </w:t>
      </w:r>
    </w:p>
    <w:p w14:paraId="032BD504" w14:textId="751AC796" w:rsidR="00A00236" w:rsidRDefault="009E6D82" w:rsidP="009E6D82">
      <w:pPr>
        <w:jc w:val="both"/>
      </w:pPr>
      <w:r>
        <w:t xml:space="preserve">With this reference setups in mind, the test of Rx diversity </w:t>
      </w:r>
      <w:r w:rsidR="00A00236" w:rsidRPr="009E6D82">
        <w:t>should be transparent</w:t>
      </w:r>
      <w:r w:rsidR="006D730A" w:rsidRPr="009E6D82">
        <w:t xml:space="preserve"> to the test system</w:t>
      </w:r>
      <w:r w:rsidR="00A00236" w:rsidRPr="009E6D82">
        <w:t xml:space="preserve"> assuming that TRS is measured. I.e. DL coming from measurement antenna (not link) makes the UE to “follow” the A</w:t>
      </w:r>
      <w:r>
        <w:t>ngle of Arrival (</w:t>
      </w:r>
      <w:proofErr w:type="spellStart"/>
      <w:r>
        <w:t>AoA</w:t>
      </w:r>
      <w:proofErr w:type="spellEnd"/>
      <w:r>
        <w:t xml:space="preserve">) </w:t>
      </w:r>
      <w:r w:rsidR="00A00236" w:rsidRPr="009E6D82">
        <w:t xml:space="preserve">so </w:t>
      </w:r>
      <w:r>
        <w:t xml:space="preserve">the antenna </w:t>
      </w:r>
      <w:r w:rsidR="00A00236" w:rsidRPr="009E6D82">
        <w:t>diversity</w:t>
      </w:r>
      <w:r>
        <w:t>,</w:t>
      </w:r>
      <w:r w:rsidR="00A00236" w:rsidRPr="009E6D82">
        <w:t xml:space="preserve"> and </w:t>
      </w:r>
      <w:r>
        <w:t xml:space="preserve">any </w:t>
      </w:r>
      <w:r w:rsidR="00A00236" w:rsidRPr="009E6D82">
        <w:t>potential Rx switching</w:t>
      </w:r>
      <w:r>
        <w:t>,</w:t>
      </w:r>
      <w:r w:rsidR="00A00236" w:rsidRPr="009E6D82">
        <w:t xml:space="preserve"> is</w:t>
      </w:r>
      <w:r>
        <w:t xml:space="preserve"> fully covered </w:t>
      </w:r>
      <w:r w:rsidR="006D730A" w:rsidRPr="009E6D82">
        <w:t>in the TRS result</w:t>
      </w:r>
      <w:r w:rsidR="00A00236" w:rsidRPr="009E6D82">
        <w:t>.</w:t>
      </w:r>
    </w:p>
    <w:p w14:paraId="23DD6AA1" w14:textId="4B3562E0" w:rsidR="00D0358C" w:rsidRPr="00D0358C" w:rsidRDefault="00D0358C" w:rsidP="00D0358C">
      <w:pPr>
        <w:spacing w:after="200" w:line="276" w:lineRule="auto"/>
        <w:jc w:val="both"/>
        <w:rPr>
          <w:rFonts w:ascii="Arial" w:eastAsia="SimSun" w:hAnsi="Arial" w:cs="Arial"/>
          <w:lang w:eastAsia="zh-CN"/>
        </w:rPr>
      </w:pPr>
      <w:bookmarkStart w:id="3" w:name="_Toc70514559"/>
      <w:bookmarkStart w:id="4" w:name="_Toc70514608"/>
      <w:bookmarkStart w:id="5" w:name="_Toc70514632"/>
      <w:bookmarkStart w:id="6" w:name="_Toc71284587"/>
      <w:bookmarkStart w:id="7" w:name="_Toc71284671"/>
      <w:bookmarkStart w:id="8" w:name="_Toc71289042"/>
      <w:bookmarkStart w:id="9" w:name="_Toc71295958"/>
      <w:bookmarkStart w:id="10" w:name="_Toc71298595"/>
      <w:bookmarkStart w:id="11" w:name="_Toc71299064"/>
      <w:bookmarkStart w:id="12" w:name="_Toc71355542"/>
      <w:bookmarkStart w:id="13" w:name="_Toc71356403"/>
      <w:bookmarkStart w:id="14" w:name="_Toc71650212"/>
      <w:bookmarkStart w:id="15" w:name="_Toc71650281"/>
      <w:bookmarkStart w:id="16" w:name="_Toc71650284"/>
      <w:bookmarkStart w:id="17" w:name="_Toc71650348"/>
      <w:bookmarkStart w:id="18" w:name="_Toc71650487"/>
      <w:bookmarkStart w:id="19" w:name="_Toc71650639"/>
      <w:bookmarkStart w:id="20" w:name="_Toc71651539"/>
      <w:bookmarkStart w:id="21" w:name="_Toc71652393"/>
      <w:bookmarkStart w:id="22" w:name="_Toc71652621"/>
      <w:bookmarkStart w:id="23" w:name="_Toc71652624"/>
      <w:bookmarkStart w:id="24" w:name="_Toc71652805"/>
      <w:bookmarkStart w:id="25" w:name="_Toc71653027"/>
      <w:bookmarkStart w:id="26" w:name="_Toc71668162"/>
      <w:bookmarkStart w:id="27" w:name="_Toc79156858"/>
      <w:bookmarkStart w:id="28" w:name="_Toc79157140"/>
      <w:r w:rsidRPr="00D0358C">
        <w:rPr>
          <w:rFonts w:ascii="Arial" w:eastAsia="SimSun" w:hAnsi="Arial" w:cs="Arial"/>
          <w:b/>
          <w:lang w:eastAsia="zh-CN"/>
        </w:rPr>
        <w:t xml:space="preserve">Observation </w:t>
      </w:r>
      <w:r w:rsidRPr="00D0358C">
        <w:rPr>
          <w:rFonts w:ascii="Arial" w:eastAsia="SimSun" w:hAnsi="Arial" w:cs="Arial"/>
          <w:b/>
          <w:lang w:eastAsia="zh-CN"/>
        </w:rPr>
        <w:fldChar w:fldCharType="begin"/>
      </w:r>
      <w:r w:rsidRPr="00D0358C">
        <w:rPr>
          <w:rFonts w:ascii="Arial" w:eastAsia="SimSun" w:hAnsi="Arial" w:cs="Arial"/>
          <w:b/>
          <w:lang w:eastAsia="zh-CN"/>
        </w:rPr>
        <w:instrText xml:space="preserve"> SEQ Observation \* ARABIC </w:instrText>
      </w:r>
      <w:r w:rsidRPr="00D0358C">
        <w:rPr>
          <w:rFonts w:ascii="Arial" w:eastAsia="SimSun" w:hAnsi="Arial" w:cs="Arial"/>
          <w:b/>
          <w:lang w:eastAsia="zh-CN"/>
        </w:rPr>
        <w:fldChar w:fldCharType="separate"/>
      </w:r>
      <w:r w:rsidR="00957F01">
        <w:rPr>
          <w:rFonts w:ascii="Arial" w:eastAsia="SimSun" w:hAnsi="Arial" w:cs="Arial"/>
          <w:b/>
          <w:noProof/>
          <w:lang w:eastAsia="zh-CN"/>
        </w:rPr>
        <w:t>1</w:t>
      </w:r>
      <w:r w:rsidRPr="00D0358C">
        <w:rPr>
          <w:rFonts w:ascii="Arial" w:eastAsia="SimSun" w:hAnsi="Arial" w:cs="Arial"/>
          <w:b/>
          <w:lang w:eastAsia="zh-CN"/>
        </w:rPr>
        <w:fldChar w:fldCharType="end"/>
      </w:r>
      <w:r w:rsidRPr="00D0358C">
        <w:rPr>
          <w:rFonts w:ascii="Arial" w:eastAsia="SimSun" w:hAnsi="Arial" w:cs="Arial"/>
          <w:b/>
          <w:lang w:eastAsia="zh-CN"/>
        </w:rPr>
        <w:t>:</w:t>
      </w:r>
      <w:r>
        <w:rPr>
          <w:rFonts w:ascii="Arial" w:eastAsia="SimSun" w:hAnsi="Arial" w:cs="Arial"/>
          <w:b/>
          <w:lang w:eastAsia="zh-CN"/>
        </w:rPr>
        <w:t xml:space="preserve"> </w:t>
      </w:r>
      <w:r w:rsidRPr="00D0358C">
        <w:rPr>
          <w:rFonts w:ascii="Arial" w:eastAsia="SimSun" w:hAnsi="Arial" w:cs="Arial"/>
          <w:lang w:eastAsia="zh-CN"/>
        </w:rPr>
        <w:t>Rx diversity is already covered with current OTA test systems and procedure</w:t>
      </w:r>
      <w:r w:rsidRPr="00D0358C">
        <w:rPr>
          <w:rFonts w:ascii="Arial" w:eastAsia="SimSun" w:hAnsi="Arial" w:cs="Arial"/>
          <w:lang w:eastAsia="zh-CN"/>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3979C3F" w14:textId="3862DB4B" w:rsidR="005F407E" w:rsidRPr="00D0358C" w:rsidRDefault="00287925" w:rsidP="00D0358C">
      <w:pPr>
        <w:jc w:val="both"/>
      </w:pPr>
      <w:r>
        <w:t xml:space="preserve">The case for Tx diversity is similar assuming that there is no dynamic behavior (e.g. power sharing between antennas), or in cases where this dynamic behavior can be assumed to be controlled in the same way as Tx antenna switching described in next section. </w:t>
      </w:r>
      <w:r w:rsidR="00A00236" w:rsidRPr="00D0358C">
        <w:t>Therefore,</w:t>
      </w:r>
      <w:r w:rsidR="00643387" w:rsidRPr="00D0358C">
        <w:t xml:space="preserve"> </w:t>
      </w:r>
      <w:r w:rsidR="00D0358C">
        <w:t xml:space="preserve">we understand the main focus for this study should be </w:t>
      </w:r>
      <w:r w:rsidR="00A00236" w:rsidRPr="00D0358C">
        <w:t xml:space="preserve">Tx </w:t>
      </w:r>
      <w:r w:rsidR="00DE0C2C">
        <w:t xml:space="preserve">antenna </w:t>
      </w:r>
      <w:r w:rsidR="00A00236" w:rsidRPr="00D0358C">
        <w:t xml:space="preserve">switching. </w:t>
      </w:r>
    </w:p>
    <w:p w14:paraId="035B8666" w14:textId="5975386D" w:rsidR="00672B7B" w:rsidRDefault="005F407E" w:rsidP="009E6D82">
      <w:pPr>
        <w:pStyle w:val="Heading1"/>
      </w:pPr>
      <w:r>
        <w:t xml:space="preserve">Tx </w:t>
      </w:r>
      <w:r w:rsidR="00DE0C2C">
        <w:t xml:space="preserve">antenna </w:t>
      </w:r>
      <w:r>
        <w:t xml:space="preserve">switching </w:t>
      </w:r>
      <w:r w:rsidR="00DE0C2C">
        <w:t xml:space="preserve">OTA </w:t>
      </w:r>
      <w:r>
        <w:t>test method</w:t>
      </w:r>
    </w:p>
    <w:p w14:paraId="245F2F5E" w14:textId="3AFE6515" w:rsidR="00DE41C6" w:rsidRDefault="00DE41C6" w:rsidP="00697971">
      <w:pPr>
        <w:jc w:val="both"/>
      </w:pPr>
      <w:r>
        <w:t xml:space="preserve">OTA test for devices implementing </w:t>
      </w:r>
      <w:r w:rsidR="00287925">
        <w:t xml:space="preserve">Tx antenna switching has been always a contentious topic given the lack of information on how UE determines the antenna selection. </w:t>
      </w:r>
    </w:p>
    <w:p w14:paraId="02817E85" w14:textId="4472229B" w:rsidR="00287925" w:rsidRDefault="00096F27" w:rsidP="00697971">
      <w:pPr>
        <w:jc w:val="both"/>
      </w:pPr>
      <w:r>
        <w:t xml:space="preserve">As identified in </w:t>
      </w:r>
      <w:r w:rsidR="00957F01">
        <w:fldChar w:fldCharType="begin"/>
      </w:r>
      <w:r w:rsidR="00957F01">
        <w:instrText xml:space="preserve"> REF _Ref79157130 \r \h </w:instrText>
      </w:r>
      <w:r w:rsidR="00957F01">
        <w:fldChar w:fldCharType="separate"/>
      </w:r>
      <w:r w:rsidR="00957F01">
        <w:t>[2]</w:t>
      </w:r>
      <w:r w:rsidR="00957F01">
        <w:fldChar w:fldCharType="end"/>
      </w:r>
      <w:r>
        <w:t>, t</w:t>
      </w:r>
      <w:r w:rsidR="00287925">
        <w:t>he traditional approach</w:t>
      </w:r>
      <w:r w:rsidR="0002593B">
        <w:t xml:space="preserve"> for testing</w:t>
      </w:r>
      <w:r w:rsidR="00287925">
        <w:t xml:space="preserve"> is based on vendor declaration and the usage of proprietary test modes to control which antenna is used during testing. This approach </w:t>
      </w:r>
      <w:r w:rsidR="00DE41C6">
        <w:t>has</w:t>
      </w:r>
      <w:r w:rsidR="00287925">
        <w:t xml:space="preserve"> obvious drawbacks like additional test time (i.e. having to </w:t>
      </w:r>
      <w:r w:rsidR="00DE41C6">
        <w:t xml:space="preserve">repeat </w:t>
      </w:r>
      <w:r w:rsidR="00287925">
        <w:t>test</w:t>
      </w:r>
      <w:r w:rsidR="00DE41C6">
        <w:t>s for</w:t>
      </w:r>
      <w:r w:rsidR="00287925">
        <w:t xml:space="preserve"> X number of antenna states</w:t>
      </w:r>
      <w:r w:rsidR="00DE41C6">
        <w:t>) or the access to those proprietary test modes.</w:t>
      </w:r>
    </w:p>
    <w:p w14:paraId="0834D85F" w14:textId="2E247A8A" w:rsidR="00697971" w:rsidRDefault="00DE41C6" w:rsidP="00697971">
      <w:pPr>
        <w:jc w:val="both"/>
      </w:pPr>
      <w:r>
        <w:t xml:space="preserve">On the other hand, </w:t>
      </w:r>
      <w:r w:rsidR="00287925">
        <w:t>modern devices seem to share common mechanisms</w:t>
      </w:r>
      <w:r>
        <w:t xml:space="preserve"> to drive the antenna selection process</w:t>
      </w:r>
      <w:r w:rsidR="00287925">
        <w:t>:</w:t>
      </w:r>
    </w:p>
    <w:p w14:paraId="15165682" w14:textId="7B362C0D" w:rsidR="00287925" w:rsidRDefault="00287925" w:rsidP="00287925">
      <w:pPr>
        <w:pStyle w:val="ListParagraph"/>
        <w:numPr>
          <w:ilvl w:val="0"/>
          <w:numId w:val="38"/>
        </w:numPr>
        <w:jc w:val="both"/>
      </w:pPr>
      <w:r>
        <w:t xml:space="preserve">Human proximity sensors are used to decide </w:t>
      </w:r>
      <w:r>
        <w:t xml:space="preserve">which </w:t>
      </w:r>
      <w:r>
        <w:t>Tx antenna(s)</w:t>
      </w:r>
      <w:r>
        <w:t xml:space="preserve"> </w:t>
      </w:r>
      <w:r w:rsidR="0002593B">
        <w:t>is used depending on the usage position (e.g. beside head)</w:t>
      </w:r>
      <w:r>
        <w:t>.</w:t>
      </w:r>
    </w:p>
    <w:p w14:paraId="1EAAFAAB" w14:textId="74717097" w:rsidR="00287925" w:rsidRPr="00697971" w:rsidRDefault="00287925" w:rsidP="00287925">
      <w:pPr>
        <w:pStyle w:val="ListParagraph"/>
        <w:numPr>
          <w:ilvl w:val="0"/>
          <w:numId w:val="38"/>
        </w:numPr>
        <w:jc w:val="both"/>
      </w:pPr>
      <w:r>
        <w:t xml:space="preserve">Best reception </w:t>
      </w:r>
      <w:r w:rsidR="00DE41C6">
        <w:t xml:space="preserve">among </w:t>
      </w:r>
      <w:r>
        <w:t xml:space="preserve">antennas is used to determine the best </w:t>
      </w:r>
      <w:r w:rsidR="0002593B">
        <w:t>Tx antenna(s)</w:t>
      </w:r>
      <w:r>
        <w:t>.</w:t>
      </w:r>
    </w:p>
    <w:p w14:paraId="20AC393C" w14:textId="77777777" w:rsidR="001F7AF4" w:rsidRDefault="001F7AF4" w:rsidP="00DE41C6">
      <w:pPr>
        <w:jc w:val="both"/>
      </w:pPr>
    </w:p>
    <w:p w14:paraId="39161CB4" w14:textId="205CBC30" w:rsidR="00DE41C6" w:rsidRDefault="00DE41C6" w:rsidP="00DE41C6">
      <w:pPr>
        <w:jc w:val="both"/>
      </w:pPr>
      <w:r w:rsidRPr="00DE41C6">
        <w:t>Unless there are other more complex mechanisms</w:t>
      </w:r>
      <w:r>
        <w:t xml:space="preserve"> involved in the </w:t>
      </w:r>
      <w:r w:rsidRPr="00DE41C6">
        <w:t xml:space="preserve">Tx </w:t>
      </w:r>
      <w:r>
        <w:t xml:space="preserve">antenna </w:t>
      </w:r>
      <w:r w:rsidRPr="00DE41C6">
        <w:t xml:space="preserve">switching algorithm, current OTA test systems are capable of presenting realistic conditions to the UE so it decides </w:t>
      </w:r>
      <w:r w:rsidR="0002593B">
        <w:t xml:space="preserve">the </w:t>
      </w:r>
      <w:r w:rsidRPr="00DE41C6">
        <w:t>switching</w:t>
      </w:r>
      <w:r w:rsidR="0002593B">
        <w:t xml:space="preserve"> states</w:t>
      </w:r>
      <w:r w:rsidRPr="00DE41C6">
        <w:t xml:space="preserve"> based</w:t>
      </w:r>
      <w:r w:rsidR="0002593B">
        <w:t xml:space="preserve"> on:</w:t>
      </w:r>
    </w:p>
    <w:p w14:paraId="7E813DA8" w14:textId="64D796BA" w:rsidR="00DE41C6" w:rsidRDefault="00DE41C6" w:rsidP="00DE41C6">
      <w:pPr>
        <w:pStyle w:val="ListParagraph"/>
        <w:numPr>
          <w:ilvl w:val="0"/>
          <w:numId w:val="39"/>
        </w:numPr>
        <w:jc w:val="both"/>
      </w:pPr>
      <w:r>
        <w:lastRenderedPageBreak/>
        <w:t>T</w:t>
      </w:r>
      <w:r w:rsidRPr="00DE41C6">
        <w:t xml:space="preserve">he usage of phantoms </w:t>
      </w:r>
      <w:r>
        <w:t>to mimic human proximity for the different use cases.</w:t>
      </w:r>
    </w:p>
    <w:p w14:paraId="1168A3A6" w14:textId="260E7B14" w:rsidR="00DE41C6" w:rsidRDefault="00DE41C6" w:rsidP="00DE41C6">
      <w:pPr>
        <w:pStyle w:val="ListParagraph"/>
        <w:numPr>
          <w:ilvl w:val="0"/>
          <w:numId w:val="39"/>
        </w:numPr>
        <w:jc w:val="both"/>
      </w:pPr>
      <w:r>
        <w:t xml:space="preserve">The usage of the test antenna to transmit the DL signal so </w:t>
      </w:r>
      <w:proofErr w:type="spellStart"/>
      <w:r>
        <w:t>AoA</w:t>
      </w:r>
      <w:proofErr w:type="spellEnd"/>
      <w:r>
        <w:t xml:space="preserve"> from which the</w:t>
      </w:r>
      <w:r w:rsidRPr="00DE41C6">
        <w:t xml:space="preserve"> DL</w:t>
      </w:r>
      <w:r>
        <w:t xml:space="preserve"> signal is received correspond to the angle for which the power is being measured. </w:t>
      </w:r>
      <w:r w:rsidRPr="00DE41C6">
        <w:t xml:space="preserve"> </w:t>
      </w:r>
    </w:p>
    <w:p w14:paraId="1E558513" w14:textId="0347372D" w:rsidR="00DE41C6" w:rsidRPr="00DE41C6" w:rsidRDefault="00957F01" w:rsidP="00DE41C6">
      <w:pPr>
        <w:jc w:val="both"/>
      </w:pPr>
      <w:r>
        <w:fldChar w:fldCharType="begin"/>
      </w:r>
      <w:r>
        <w:instrText xml:space="preserve"> REF _Ref79157043 \h </w:instrText>
      </w:r>
      <w:r>
        <w:fldChar w:fldCharType="separate"/>
      </w:r>
      <w:r w:rsidRPr="009E6D82">
        <w:rPr>
          <w:rStyle w:val="TALCar"/>
          <w:rFonts w:asciiTheme="minorHAnsi" w:hAnsiTheme="minorHAnsi"/>
          <w:sz w:val="20"/>
          <w:lang w:val="en-US"/>
        </w:rPr>
        <w:t xml:space="preserve">Figure </w:t>
      </w:r>
      <w:r>
        <w:rPr>
          <w:rStyle w:val="TALCar"/>
          <w:noProof/>
          <w:sz w:val="20"/>
          <w:lang w:val="x-none"/>
        </w:rPr>
        <w:t>3</w:t>
      </w:r>
      <w:r w:rsidRPr="009E6D82">
        <w:rPr>
          <w:rStyle w:val="TALCar"/>
          <w:rFonts w:asciiTheme="minorHAnsi" w:hAnsiTheme="minorHAnsi"/>
          <w:sz w:val="20"/>
          <w:lang w:val="en-US"/>
        </w:rPr>
        <w:noBreakHyphen/>
      </w:r>
      <w:r>
        <w:rPr>
          <w:rStyle w:val="TALCar"/>
          <w:noProof/>
          <w:sz w:val="20"/>
          <w:lang w:val="x-none"/>
        </w:rPr>
        <w:t>1</w:t>
      </w:r>
      <w:r>
        <w:fldChar w:fldCharType="end"/>
      </w:r>
      <w:r>
        <w:t xml:space="preserve"> </w:t>
      </w:r>
      <w:r w:rsidR="00DE41C6">
        <w:t>presents a reference OTA test setup that could be used for TRP testing when the UE implements some sort of Tx antenna switching.</w:t>
      </w:r>
    </w:p>
    <w:p w14:paraId="147AF6E1" w14:textId="4802B62E" w:rsidR="00DE41C6" w:rsidRDefault="00DE41C6" w:rsidP="0002593B">
      <w:pPr>
        <w:jc w:val="center"/>
        <w:rPr>
          <w:i/>
        </w:rPr>
      </w:pPr>
      <w:r>
        <w:rPr>
          <w:i/>
          <w:noProof/>
        </w:rPr>
        <w:drawing>
          <wp:inline distT="0" distB="0" distL="0" distR="0" wp14:anchorId="7BD1E88A" wp14:editId="622CE3B5">
            <wp:extent cx="5040000" cy="2795285"/>
            <wp:effectExtent l="0" t="0" r="825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0000" cy="2795285"/>
                    </a:xfrm>
                    <a:prstGeom prst="rect">
                      <a:avLst/>
                    </a:prstGeom>
                    <a:noFill/>
                  </pic:spPr>
                </pic:pic>
              </a:graphicData>
            </a:graphic>
          </wp:inline>
        </w:drawing>
      </w:r>
    </w:p>
    <w:p w14:paraId="020EBBD5" w14:textId="5ABB5611" w:rsidR="00DE41C6" w:rsidRPr="009E6D82" w:rsidRDefault="00DE41C6" w:rsidP="00DE41C6">
      <w:pPr>
        <w:pStyle w:val="TH"/>
        <w:rPr>
          <w:rStyle w:val="TALCar"/>
          <w:sz w:val="20"/>
          <w:lang w:val="en-US"/>
        </w:rPr>
      </w:pPr>
      <w:bookmarkStart w:id="29" w:name="_Ref79157043"/>
      <w:r w:rsidRPr="009E6D82">
        <w:rPr>
          <w:rStyle w:val="TALCar"/>
          <w:sz w:val="20"/>
          <w:lang w:val="x-none"/>
        </w:rPr>
        <w:t xml:space="preserve">Figure </w:t>
      </w:r>
      <w:r w:rsidRPr="009E6D82">
        <w:rPr>
          <w:rStyle w:val="TALCar"/>
          <w:sz w:val="20"/>
          <w:lang w:val="x-none"/>
        </w:rPr>
        <w:fldChar w:fldCharType="begin"/>
      </w:r>
      <w:r w:rsidRPr="009E6D82">
        <w:rPr>
          <w:rStyle w:val="TALCar"/>
          <w:sz w:val="20"/>
          <w:lang w:val="x-none"/>
        </w:rPr>
        <w:instrText xml:space="preserve"> STYLEREF 1 \s </w:instrText>
      </w:r>
      <w:r w:rsidRPr="009E6D82">
        <w:rPr>
          <w:rStyle w:val="TALCar"/>
          <w:sz w:val="20"/>
          <w:lang w:val="x-none"/>
        </w:rPr>
        <w:fldChar w:fldCharType="separate"/>
      </w:r>
      <w:r w:rsidR="00957F01">
        <w:rPr>
          <w:rStyle w:val="TALCar"/>
          <w:noProof/>
          <w:sz w:val="20"/>
          <w:lang w:val="x-none"/>
        </w:rPr>
        <w:t>3</w:t>
      </w:r>
      <w:r w:rsidRPr="009E6D82">
        <w:rPr>
          <w:rStyle w:val="TALCar"/>
          <w:sz w:val="20"/>
          <w:lang w:val="x-none"/>
        </w:rPr>
        <w:fldChar w:fldCharType="end"/>
      </w:r>
      <w:r w:rsidRPr="009E6D82">
        <w:rPr>
          <w:rStyle w:val="TALCar"/>
          <w:sz w:val="20"/>
          <w:lang w:val="x-none"/>
        </w:rPr>
        <w:noBreakHyphen/>
      </w:r>
      <w:r w:rsidRPr="009E6D82">
        <w:rPr>
          <w:rStyle w:val="TALCar"/>
          <w:sz w:val="20"/>
          <w:lang w:val="x-none"/>
        </w:rPr>
        <w:fldChar w:fldCharType="begin"/>
      </w:r>
      <w:r w:rsidRPr="009E6D82">
        <w:rPr>
          <w:rStyle w:val="TALCar"/>
          <w:sz w:val="20"/>
          <w:lang w:val="x-none"/>
        </w:rPr>
        <w:instrText xml:space="preserve"> SEQ Figure \* ARABIC \s 1 </w:instrText>
      </w:r>
      <w:r w:rsidRPr="009E6D82">
        <w:rPr>
          <w:rStyle w:val="TALCar"/>
          <w:sz w:val="20"/>
          <w:lang w:val="x-none"/>
        </w:rPr>
        <w:fldChar w:fldCharType="separate"/>
      </w:r>
      <w:r w:rsidR="00957F01">
        <w:rPr>
          <w:rStyle w:val="TALCar"/>
          <w:noProof/>
          <w:sz w:val="20"/>
          <w:lang w:val="x-none"/>
        </w:rPr>
        <w:t>1</w:t>
      </w:r>
      <w:r w:rsidRPr="009E6D82">
        <w:rPr>
          <w:rStyle w:val="TALCar"/>
          <w:sz w:val="20"/>
          <w:lang w:val="x-none"/>
        </w:rPr>
        <w:fldChar w:fldCharType="end"/>
      </w:r>
      <w:bookmarkEnd w:id="29"/>
      <w:r w:rsidRPr="009E6D82">
        <w:rPr>
          <w:rStyle w:val="TALCar"/>
          <w:sz w:val="20"/>
          <w:lang w:val="x-none"/>
        </w:rPr>
        <w:t xml:space="preserve">: </w:t>
      </w:r>
      <w:r w:rsidRPr="009E6D82">
        <w:rPr>
          <w:rStyle w:val="TALCar"/>
          <w:sz w:val="20"/>
          <w:lang w:val="en-US"/>
        </w:rPr>
        <w:t>TRP reference test s</w:t>
      </w:r>
      <w:r>
        <w:rPr>
          <w:rStyle w:val="TALCar"/>
          <w:sz w:val="20"/>
          <w:lang w:val="en-US"/>
        </w:rPr>
        <w:t>etup</w:t>
      </w:r>
      <w:r>
        <w:rPr>
          <w:rStyle w:val="TALCar"/>
          <w:sz w:val="20"/>
          <w:lang w:val="en-US"/>
        </w:rPr>
        <w:t xml:space="preserve"> for Tx antenna switching</w:t>
      </w:r>
    </w:p>
    <w:p w14:paraId="394DAEC2" w14:textId="1257D8F3" w:rsidR="0002593B" w:rsidRDefault="0002593B" w:rsidP="0002593B">
      <w:pPr>
        <w:jc w:val="both"/>
      </w:pPr>
      <w:r w:rsidRPr="009E6D82">
        <w:t xml:space="preserve">In </w:t>
      </w:r>
      <w:r w:rsidR="00957F01">
        <w:fldChar w:fldCharType="begin"/>
      </w:r>
      <w:r w:rsidR="00957F01">
        <w:instrText xml:space="preserve"> REF _Ref79157043 \h </w:instrText>
      </w:r>
      <w:r w:rsidR="00957F01">
        <w:fldChar w:fldCharType="separate"/>
      </w:r>
      <w:r w:rsidR="00957F01" w:rsidRPr="009E6D82">
        <w:rPr>
          <w:rStyle w:val="TALCar"/>
          <w:rFonts w:asciiTheme="minorHAnsi" w:hAnsiTheme="minorHAnsi"/>
          <w:sz w:val="20"/>
          <w:lang w:val="en-US"/>
        </w:rPr>
        <w:t xml:space="preserve">Figure </w:t>
      </w:r>
      <w:r w:rsidR="00957F01">
        <w:rPr>
          <w:rStyle w:val="TALCar"/>
          <w:noProof/>
          <w:sz w:val="20"/>
          <w:lang w:val="x-none"/>
        </w:rPr>
        <w:t>3</w:t>
      </w:r>
      <w:r w:rsidR="00957F01" w:rsidRPr="009E6D82">
        <w:rPr>
          <w:rStyle w:val="TALCar"/>
          <w:rFonts w:asciiTheme="minorHAnsi" w:hAnsiTheme="minorHAnsi"/>
          <w:sz w:val="20"/>
          <w:lang w:val="en-US"/>
        </w:rPr>
        <w:noBreakHyphen/>
      </w:r>
      <w:r w:rsidR="00957F01">
        <w:rPr>
          <w:rStyle w:val="TALCar"/>
          <w:noProof/>
          <w:sz w:val="20"/>
          <w:lang w:val="x-none"/>
        </w:rPr>
        <w:t>1</w:t>
      </w:r>
      <w:r w:rsidR="00957F01">
        <w:fldChar w:fldCharType="end"/>
      </w:r>
      <w:r w:rsidRPr="009E6D82">
        <w:t>, the communication tester is connected to the test antenna to provide the DL signal a</w:t>
      </w:r>
      <w:r>
        <w:t xml:space="preserve">t the same time it performs power measurements. </w:t>
      </w:r>
      <w:r w:rsidRPr="0002593B">
        <w:t>The actual test system implementation can be further improved</w:t>
      </w:r>
      <w:r>
        <w:t xml:space="preserve">. For example, to </w:t>
      </w:r>
      <w:r w:rsidRPr="0002593B">
        <w:t xml:space="preserve">speed up the test time (e.g. usage of power sensors like in </w:t>
      </w:r>
      <w:r w:rsidR="00957F01">
        <w:fldChar w:fldCharType="begin"/>
      </w:r>
      <w:r w:rsidR="00957F01">
        <w:instrText xml:space="preserve"> REF _Ref79156982 \h </w:instrText>
      </w:r>
      <w:r w:rsidR="00957F01">
        <w:fldChar w:fldCharType="separate"/>
      </w:r>
      <w:r w:rsidR="00957F01" w:rsidRPr="009E6D82">
        <w:rPr>
          <w:rStyle w:val="TALCar"/>
          <w:rFonts w:asciiTheme="minorHAnsi" w:hAnsiTheme="minorHAnsi"/>
          <w:sz w:val="20"/>
          <w:lang w:val="en-US"/>
        </w:rPr>
        <w:t xml:space="preserve">Figure </w:t>
      </w:r>
      <w:r w:rsidR="00957F01">
        <w:rPr>
          <w:rStyle w:val="TALCar"/>
          <w:noProof/>
          <w:sz w:val="20"/>
          <w:lang w:val="x-none"/>
        </w:rPr>
        <w:t>2</w:t>
      </w:r>
      <w:r w:rsidR="00957F01" w:rsidRPr="009E6D82">
        <w:rPr>
          <w:rStyle w:val="TALCar"/>
          <w:rFonts w:asciiTheme="minorHAnsi" w:hAnsiTheme="minorHAnsi"/>
          <w:sz w:val="20"/>
          <w:lang w:val="en-US"/>
        </w:rPr>
        <w:noBreakHyphen/>
      </w:r>
      <w:r w:rsidR="00957F01">
        <w:rPr>
          <w:rStyle w:val="TALCar"/>
          <w:noProof/>
          <w:sz w:val="20"/>
          <w:lang w:val="x-none"/>
        </w:rPr>
        <w:t>1</w:t>
      </w:r>
      <w:r w:rsidR="00957F01">
        <w:fldChar w:fldCharType="end"/>
      </w:r>
      <w:r w:rsidRPr="0002593B">
        <w:t>) while ensuring a stable connection through the same test antenna</w:t>
      </w:r>
      <w:r w:rsidRPr="009E6D82">
        <w:t xml:space="preserve">. </w:t>
      </w:r>
    </w:p>
    <w:p w14:paraId="3550F017" w14:textId="4DFFE364" w:rsidR="0002593B" w:rsidRPr="00D0358C" w:rsidRDefault="0002593B" w:rsidP="0002593B">
      <w:pPr>
        <w:spacing w:after="200" w:line="276" w:lineRule="auto"/>
        <w:jc w:val="both"/>
        <w:rPr>
          <w:rFonts w:ascii="Arial" w:eastAsia="SimSun" w:hAnsi="Arial" w:cs="Arial"/>
          <w:lang w:eastAsia="zh-CN"/>
        </w:rPr>
      </w:pPr>
      <w:bookmarkStart w:id="30" w:name="_Toc79156859"/>
      <w:bookmarkStart w:id="31" w:name="_Toc79157141"/>
      <w:r w:rsidRPr="00D0358C">
        <w:rPr>
          <w:rFonts w:ascii="Arial" w:eastAsia="SimSun" w:hAnsi="Arial" w:cs="Arial"/>
          <w:b/>
          <w:lang w:eastAsia="zh-CN"/>
        </w:rPr>
        <w:t xml:space="preserve">Observation </w:t>
      </w:r>
      <w:r w:rsidRPr="00D0358C">
        <w:rPr>
          <w:rFonts w:ascii="Arial" w:eastAsia="SimSun" w:hAnsi="Arial" w:cs="Arial"/>
          <w:b/>
          <w:lang w:eastAsia="zh-CN"/>
        </w:rPr>
        <w:fldChar w:fldCharType="begin"/>
      </w:r>
      <w:r w:rsidRPr="00D0358C">
        <w:rPr>
          <w:rFonts w:ascii="Arial" w:eastAsia="SimSun" w:hAnsi="Arial" w:cs="Arial"/>
          <w:b/>
          <w:lang w:eastAsia="zh-CN"/>
        </w:rPr>
        <w:instrText xml:space="preserve"> SEQ Observation \* ARABIC </w:instrText>
      </w:r>
      <w:r w:rsidRPr="00D0358C">
        <w:rPr>
          <w:rFonts w:ascii="Arial" w:eastAsia="SimSun" w:hAnsi="Arial" w:cs="Arial"/>
          <w:b/>
          <w:lang w:eastAsia="zh-CN"/>
        </w:rPr>
        <w:fldChar w:fldCharType="separate"/>
      </w:r>
      <w:r w:rsidR="00957F01">
        <w:rPr>
          <w:rFonts w:ascii="Arial" w:eastAsia="SimSun" w:hAnsi="Arial" w:cs="Arial"/>
          <w:b/>
          <w:noProof/>
          <w:lang w:eastAsia="zh-CN"/>
        </w:rPr>
        <w:t>2</w:t>
      </w:r>
      <w:r w:rsidRPr="00D0358C">
        <w:rPr>
          <w:rFonts w:ascii="Arial" w:eastAsia="SimSun" w:hAnsi="Arial" w:cs="Arial"/>
          <w:b/>
          <w:lang w:eastAsia="zh-CN"/>
        </w:rPr>
        <w:fldChar w:fldCharType="end"/>
      </w:r>
      <w:r w:rsidRPr="00D0358C">
        <w:rPr>
          <w:rFonts w:ascii="Arial" w:eastAsia="SimSun" w:hAnsi="Arial" w:cs="Arial"/>
          <w:b/>
          <w:lang w:eastAsia="zh-CN"/>
        </w:rPr>
        <w:t>:</w:t>
      </w:r>
      <w:r>
        <w:rPr>
          <w:rFonts w:ascii="Arial" w:eastAsia="SimSun" w:hAnsi="Arial" w:cs="Arial"/>
          <w:b/>
          <w:lang w:eastAsia="zh-CN"/>
        </w:rPr>
        <w:t xml:space="preserve"> </w:t>
      </w:r>
      <w:r w:rsidRPr="0002593B">
        <w:rPr>
          <w:rFonts w:ascii="Arial" w:eastAsia="SimSun" w:hAnsi="Arial" w:cs="Arial"/>
          <w:lang w:eastAsia="zh-CN"/>
        </w:rPr>
        <w:t>test system implementations on anechoic chambers are capable of presenting the right conditions to test Tx switching without the need for a test mode</w:t>
      </w:r>
      <w:r w:rsidRPr="00D0358C">
        <w:rPr>
          <w:rFonts w:ascii="Arial" w:eastAsia="SimSun" w:hAnsi="Arial" w:cs="Arial"/>
          <w:lang w:eastAsia="zh-CN"/>
        </w:rPr>
        <w:t>.</w:t>
      </w:r>
      <w:bookmarkEnd w:id="30"/>
      <w:bookmarkEnd w:id="31"/>
    </w:p>
    <w:p w14:paraId="607F42B6" w14:textId="163B9846" w:rsidR="00F77EA6" w:rsidRDefault="00DE0C2C" w:rsidP="00DE0C2C">
      <w:pPr>
        <w:jc w:val="both"/>
      </w:pPr>
      <w:r w:rsidRPr="00DE0C2C">
        <w:t xml:space="preserve">Before further </w:t>
      </w:r>
      <w:r>
        <w:t xml:space="preserve">study or concrete system design are proposed, clarification is highly recommended on the conditions under which the UE determines the Tx antenna to be used, and whether the assumptions made above are accurate. </w:t>
      </w:r>
    </w:p>
    <w:p w14:paraId="5E3B3519" w14:textId="19E174A6" w:rsidR="001F7AF4" w:rsidRDefault="00DE0C2C" w:rsidP="00DE0C2C">
      <w:pPr>
        <w:jc w:val="both"/>
      </w:pPr>
      <w:bookmarkStart w:id="32" w:name="_Toc71284697"/>
      <w:bookmarkStart w:id="33" w:name="_Toc71289050"/>
      <w:bookmarkStart w:id="34" w:name="_Toc71295966"/>
      <w:bookmarkStart w:id="35" w:name="_Toc71297601"/>
      <w:bookmarkStart w:id="36" w:name="_Toc71299073"/>
      <w:bookmarkStart w:id="37" w:name="_Toc71299175"/>
      <w:bookmarkStart w:id="38" w:name="_Toc71355551"/>
      <w:bookmarkStart w:id="39" w:name="_Toc71356412"/>
      <w:bookmarkStart w:id="40" w:name="_Toc71651552"/>
      <w:bookmarkStart w:id="41" w:name="_Toc71652396"/>
      <w:bookmarkStart w:id="42" w:name="_Toc71652631"/>
      <w:bookmarkStart w:id="43" w:name="_Toc71652808"/>
      <w:bookmarkStart w:id="44" w:name="_Toc71653030"/>
      <w:bookmarkStart w:id="45" w:name="_Toc71668165"/>
      <w:bookmarkStart w:id="46" w:name="_Toc72319812"/>
      <w:bookmarkStart w:id="47" w:name="_Toc72319828"/>
      <w:bookmarkStart w:id="48" w:name="_Toc72328846"/>
      <w:bookmarkStart w:id="49" w:name="_Toc79156860"/>
      <w:bookmarkStart w:id="50" w:name="_Toc79157142"/>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sidR="00957F01">
        <w:rPr>
          <w:b/>
          <w:noProof/>
        </w:rPr>
        <w:t>1</w:t>
      </w:r>
      <w:r w:rsidRPr="008773E1">
        <w:rPr>
          <w:b/>
        </w:rPr>
        <w:fldChar w:fldCharType="end"/>
      </w:r>
      <w:r>
        <w:rPr>
          <w:b/>
        </w:rPr>
        <w:t xml:space="preserve">: </w:t>
      </w:r>
      <w:r w:rsidR="001F7AF4" w:rsidRPr="001F7AF4">
        <w:t>UE vendors</w:t>
      </w:r>
      <w:r w:rsidR="001F7AF4">
        <w:t xml:space="preserve"> to clarify </w:t>
      </w:r>
      <w:r w:rsidR="00957F01">
        <w:t>at</w:t>
      </w:r>
      <w:r w:rsidR="001F7AF4">
        <w:t xml:space="preserve"> </w:t>
      </w:r>
      <w:r w:rsidR="00957F01">
        <w:t>high-level</w:t>
      </w:r>
      <w:r w:rsidR="001F7AF4">
        <w:t xml:space="preserve"> </w:t>
      </w:r>
      <w:r w:rsidR="00957F01">
        <w:t xml:space="preserve">what </w:t>
      </w:r>
      <w:r w:rsidR="001F7AF4">
        <w:t xml:space="preserve">mechanisms </w:t>
      </w:r>
      <w:r w:rsidR="00957F01">
        <w:t xml:space="preserve">are </w:t>
      </w:r>
      <w:r w:rsidR="001F7AF4">
        <w:t>used in UE’s to control Tx antenna switching.</w:t>
      </w:r>
      <w:bookmarkEnd w:id="49"/>
      <w:bookmarkEnd w:id="50"/>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11F4E94F" w14:textId="77777777" w:rsidR="00492206" w:rsidRDefault="00492206" w:rsidP="009E6D82">
      <w:pPr>
        <w:pStyle w:val="Heading1"/>
      </w:pPr>
      <w:r>
        <w:t>Proposal</w:t>
      </w:r>
    </w:p>
    <w:p w14:paraId="71D43832" w14:textId="7693C5C4" w:rsidR="0078058F" w:rsidRDefault="0078058F" w:rsidP="0078058F">
      <w:pPr>
        <w:jc w:val="both"/>
      </w:pPr>
      <w:r w:rsidRPr="006D7D59">
        <w:t>In this contribution we make the following observations and proposal:</w:t>
      </w:r>
    </w:p>
    <w:p w14:paraId="41FE48A1" w14:textId="77777777" w:rsidR="00957F01" w:rsidRDefault="0078058F" w:rsidP="00957F01">
      <w:pPr>
        <w:rPr>
          <w:rFonts w:eastAsiaTheme="minorEastAsia"/>
          <w:b/>
          <w:noProof/>
          <w:sz w:val="22"/>
          <w:szCs w:val="22"/>
        </w:rPr>
      </w:pPr>
      <w:r w:rsidRPr="0078058F">
        <w:rPr>
          <w:rFonts w:eastAsia="Calibri" w:cs="Times New Roman"/>
          <w:bCs/>
          <w:sz w:val="22"/>
          <w:szCs w:val="22"/>
        </w:rPr>
        <w:fldChar w:fldCharType="begin"/>
      </w:r>
      <w:r w:rsidRPr="0078058F">
        <w:rPr>
          <w:rFonts w:eastAsia="Calibri" w:cs="Times New Roman"/>
          <w:bCs/>
          <w:sz w:val="22"/>
          <w:szCs w:val="22"/>
        </w:rPr>
        <w:instrText xml:space="preserve"> TOC \n \c "Observation" </w:instrText>
      </w:r>
      <w:r w:rsidRPr="0078058F">
        <w:rPr>
          <w:rFonts w:eastAsia="Calibri" w:cs="Times New Roman"/>
          <w:bCs/>
          <w:sz w:val="22"/>
          <w:szCs w:val="22"/>
        </w:rPr>
        <w:fldChar w:fldCharType="separate"/>
      </w:r>
      <w:r w:rsidR="00957F01" w:rsidRPr="003634A0">
        <w:rPr>
          <w:b/>
          <w:noProof/>
          <w:lang w:eastAsia="zh-CN"/>
        </w:rPr>
        <w:t xml:space="preserve">Observation 1: </w:t>
      </w:r>
      <w:r w:rsidR="00957F01" w:rsidRPr="003634A0">
        <w:rPr>
          <w:noProof/>
          <w:lang w:eastAsia="zh-CN"/>
        </w:rPr>
        <w:t>Rx diversity is already covered with current OTA test systems and procedure.</w:t>
      </w:r>
    </w:p>
    <w:p w14:paraId="53350F85" w14:textId="77777777" w:rsidR="00957F01" w:rsidRDefault="00957F01" w:rsidP="00957F01">
      <w:pPr>
        <w:rPr>
          <w:rFonts w:eastAsiaTheme="minorEastAsia"/>
          <w:b/>
          <w:noProof/>
          <w:sz w:val="22"/>
          <w:szCs w:val="22"/>
        </w:rPr>
      </w:pPr>
      <w:r w:rsidRPr="003634A0">
        <w:rPr>
          <w:b/>
          <w:noProof/>
          <w:lang w:eastAsia="zh-CN"/>
        </w:rPr>
        <w:t xml:space="preserve">Observation 2: </w:t>
      </w:r>
      <w:r w:rsidRPr="003634A0">
        <w:rPr>
          <w:noProof/>
          <w:lang w:eastAsia="zh-CN"/>
        </w:rPr>
        <w:t>test system implementations on anechoic chambers are capable of presenting the right conditions to test Tx switching without the need for a test mode.</w:t>
      </w:r>
    </w:p>
    <w:p w14:paraId="7C026BDA" w14:textId="0DF9C4C4" w:rsidR="0078058F" w:rsidRPr="0078058F" w:rsidRDefault="0078058F" w:rsidP="00957F01">
      <w:pPr>
        <w:rPr>
          <w:sz w:val="22"/>
          <w:szCs w:val="22"/>
        </w:rPr>
      </w:pPr>
      <w:r w:rsidRPr="0078058F">
        <w:rPr>
          <w:rFonts w:eastAsia="Calibri" w:cs="Times New Roman"/>
          <w:b/>
          <w:bCs/>
          <w:sz w:val="22"/>
          <w:szCs w:val="22"/>
        </w:rPr>
        <w:fldChar w:fldCharType="end"/>
      </w:r>
    </w:p>
    <w:p w14:paraId="085F5115" w14:textId="77777777" w:rsidR="00957F01" w:rsidRDefault="0078058F" w:rsidP="00957F01">
      <w:pPr>
        <w:rPr>
          <w:rFonts w:eastAsiaTheme="minorEastAsia"/>
          <w:b/>
          <w:noProof/>
          <w:sz w:val="22"/>
          <w:szCs w:val="22"/>
        </w:rPr>
      </w:pPr>
      <w:r w:rsidRPr="0078058F">
        <w:rPr>
          <w:b/>
          <w:sz w:val="22"/>
          <w:szCs w:val="22"/>
        </w:rPr>
        <w:fldChar w:fldCharType="begin"/>
      </w:r>
      <w:r w:rsidRPr="0078058F">
        <w:rPr>
          <w:b/>
          <w:sz w:val="22"/>
          <w:szCs w:val="22"/>
        </w:rPr>
        <w:instrText xml:space="preserve"> TOC \n \c "Proposal" </w:instrText>
      </w:r>
      <w:r w:rsidRPr="0078058F">
        <w:rPr>
          <w:b/>
          <w:sz w:val="22"/>
          <w:szCs w:val="22"/>
        </w:rPr>
        <w:fldChar w:fldCharType="separate"/>
      </w:r>
      <w:r w:rsidR="00957F01" w:rsidRPr="00704451">
        <w:rPr>
          <w:b/>
          <w:noProof/>
        </w:rPr>
        <w:t xml:space="preserve">Proposal 1: </w:t>
      </w:r>
      <w:r w:rsidR="00957F01">
        <w:rPr>
          <w:noProof/>
        </w:rPr>
        <w:t>UE vendors to clarify at high-level what mechanisms are used in UE’s to control Tx antenna switching.</w:t>
      </w:r>
    </w:p>
    <w:p w14:paraId="51020847" w14:textId="40F1693E" w:rsidR="0078058F" w:rsidRDefault="0078058F" w:rsidP="00957F01">
      <w:r w:rsidRPr="0078058F">
        <w:rPr>
          <w:sz w:val="22"/>
          <w:szCs w:val="22"/>
        </w:rPr>
        <w:fldChar w:fldCharType="end"/>
      </w:r>
    </w:p>
    <w:p w14:paraId="5AB7E144" w14:textId="77777777" w:rsidR="00492206" w:rsidRPr="000C7C66" w:rsidRDefault="00492206" w:rsidP="009E6D82">
      <w:pPr>
        <w:pStyle w:val="Heading1"/>
      </w:pPr>
      <w:r>
        <w:lastRenderedPageBreak/>
        <w:t>References</w:t>
      </w:r>
    </w:p>
    <w:p w14:paraId="382EDBEA" w14:textId="17A1D186" w:rsidR="007E53EE" w:rsidRPr="002906C4" w:rsidRDefault="002906C4" w:rsidP="00492206">
      <w:pPr>
        <w:pStyle w:val="ListParagraph"/>
        <w:numPr>
          <w:ilvl w:val="0"/>
          <w:numId w:val="34"/>
        </w:numPr>
        <w:tabs>
          <w:tab w:val="left" w:pos="425"/>
        </w:tabs>
        <w:spacing w:after="0" w:line="240" w:lineRule="auto"/>
      </w:pPr>
      <w:bookmarkStart w:id="51" w:name="_Ref36824183"/>
      <w:bookmarkStart w:id="52" w:name="_Ref79157111"/>
      <w:r w:rsidRPr="002906C4">
        <w:rPr>
          <w:rFonts w:eastAsia="Times New Roman"/>
          <w:szCs w:val="24"/>
          <w:lang w:eastAsia="en-GB"/>
        </w:rPr>
        <w:t>RP-211158, “New WID: Introduction of UE TRP (Total Radiated Power) and TRS (Total Radiated Sensitivity) requirements and test methodologies for FR1 (NR SA and EN-DC), vivo, OPPO, CMCC, 3GPP RAN #92-e, June 2021</w:t>
      </w:r>
      <w:bookmarkEnd w:id="52"/>
    </w:p>
    <w:p w14:paraId="6EC92388" w14:textId="5B72CCAA" w:rsidR="007E53EE" w:rsidRPr="002906C4" w:rsidRDefault="007E53EE" w:rsidP="00492206">
      <w:pPr>
        <w:pStyle w:val="ListParagraph"/>
        <w:numPr>
          <w:ilvl w:val="0"/>
          <w:numId w:val="34"/>
        </w:numPr>
        <w:tabs>
          <w:tab w:val="left" w:pos="425"/>
        </w:tabs>
        <w:spacing w:after="0" w:line="240" w:lineRule="auto"/>
      </w:pPr>
      <w:bookmarkStart w:id="53" w:name="_Ref79157130"/>
      <w:r w:rsidRPr="002906C4">
        <w:t>R4-2108620, “WF on FR1 TRP TRS”, vivo, 3GPP RAN4 #99-e, May 2021</w:t>
      </w:r>
      <w:bookmarkEnd w:id="53"/>
    </w:p>
    <w:bookmarkEnd w:id="51"/>
    <w:p w14:paraId="3C2EEAA3" w14:textId="77777777" w:rsidR="00492206" w:rsidRPr="000C7C66" w:rsidRDefault="00492206" w:rsidP="00492206"/>
    <w:sectPr w:rsidR="00492206" w:rsidRPr="000C7C66" w:rsidSect="000C7C6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399D9" w14:textId="77777777" w:rsidR="003D4BE4" w:rsidRDefault="003D4BE4" w:rsidP="007D0431">
      <w:pPr>
        <w:spacing w:after="0" w:line="240" w:lineRule="auto"/>
      </w:pPr>
      <w:r>
        <w:separator/>
      </w:r>
    </w:p>
  </w:endnote>
  <w:endnote w:type="continuationSeparator" w:id="0">
    <w:p w14:paraId="246EAC68" w14:textId="77777777" w:rsidR="003D4BE4" w:rsidRDefault="003D4BE4"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D8B9B" w14:textId="77777777" w:rsidR="003D4BE4" w:rsidRDefault="003D4BE4" w:rsidP="007D0431">
      <w:pPr>
        <w:spacing w:after="0" w:line="240" w:lineRule="auto"/>
      </w:pPr>
      <w:r>
        <w:separator/>
      </w:r>
    </w:p>
  </w:footnote>
  <w:footnote w:type="continuationSeparator" w:id="0">
    <w:p w14:paraId="44967440" w14:textId="77777777" w:rsidR="003D4BE4" w:rsidRDefault="003D4BE4"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D676D81"/>
    <w:multiLevelType w:val="multilevel"/>
    <w:tmpl w:val="1B04B730"/>
    <w:numStyleLink w:val="RSBullets"/>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1CD8441C"/>
    <w:multiLevelType w:val="multilevel"/>
    <w:tmpl w:val="1B04B730"/>
    <w:numStyleLink w:val="RSBullets"/>
  </w:abstractNum>
  <w:abstractNum w:abstractNumId="6"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712AEE"/>
    <w:multiLevelType w:val="hybridMultilevel"/>
    <w:tmpl w:val="438CC752"/>
    <w:lvl w:ilvl="0" w:tplc="8D1CFEA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4065C"/>
    <w:multiLevelType w:val="multilevel"/>
    <w:tmpl w:val="3D287A5C"/>
    <w:lvl w:ilvl="0">
      <w:start w:val="1"/>
      <w:numFmt w:val="decimal"/>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9" w15:restartNumberingAfterBreak="0">
    <w:nsid w:val="2D2806D7"/>
    <w:multiLevelType w:val="multilevel"/>
    <w:tmpl w:val="1B04B730"/>
    <w:numStyleLink w:val="RSBullets"/>
  </w:abstractNum>
  <w:abstractNum w:abstractNumId="10" w15:restartNumberingAfterBreak="0">
    <w:nsid w:val="2FE52E80"/>
    <w:multiLevelType w:val="multilevel"/>
    <w:tmpl w:val="1B04B730"/>
    <w:numStyleLink w:val="RSBullets"/>
  </w:abstractNum>
  <w:abstractNum w:abstractNumId="1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64A6D1D"/>
    <w:multiLevelType w:val="multilevel"/>
    <w:tmpl w:val="1B04B730"/>
    <w:numStyleLink w:val="RSBullets"/>
  </w:abstractNum>
  <w:abstractNum w:abstractNumId="14" w15:restartNumberingAfterBreak="0">
    <w:nsid w:val="3A29703A"/>
    <w:multiLevelType w:val="multilevel"/>
    <w:tmpl w:val="760620C0"/>
    <w:numStyleLink w:val="1ai"/>
  </w:abstractNum>
  <w:abstractNum w:abstractNumId="15"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6" w15:restartNumberingAfterBreak="0">
    <w:nsid w:val="3E9D5BE6"/>
    <w:multiLevelType w:val="multilevel"/>
    <w:tmpl w:val="1B04B730"/>
    <w:numStyleLink w:val="RSBullets"/>
  </w:abstractNum>
  <w:abstractNum w:abstractNumId="17" w15:restartNumberingAfterBreak="0">
    <w:nsid w:val="406C2E72"/>
    <w:multiLevelType w:val="multilevel"/>
    <w:tmpl w:val="1B04B730"/>
    <w:numStyleLink w:val="RSBullets"/>
  </w:abstractNum>
  <w:abstractNum w:abstractNumId="18" w15:restartNumberingAfterBreak="0">
    <w:nsid w:val="43392F8D"/>
    <w:multiLevelType w:val="multilevel"/>
    <w:tmpl w:val="16ECC3E0"/>
    <w:numStyleLink w:val="111111"/>
  </w:abstractNum>
  <w:abstractNum w:abstractNumId="19" w15:restartNumberingAfterBreak="0">
    <w:nsid w:val="444F59F0"/>
    <w:multiLevelType w:val="multilevel"/>
    <w:tmpl w:val="170C842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0" w15:restartNumberingAfterBreak="0">
    <w:nsid w:val="48D714EE"/>
    <w:multiLevelType w:val="multilevel"/>
    <w:tmpl w:val="1B04B730"/>
    <w:numStyleLink w:val="RSBullets"/>
  </w:abstractNum>
  <w:abstractNum w:abstractNumId="2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2"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3" w15:restartNumberingAfterBreak="0">
    <w:nsid w:val="54993946"/>
    <w:multiLevelType w:val="hybridMultilevel"/>
    <w:tmpl w:val="DE02702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5" w15:restartNumberingAfterBreak="0">
    <w:nsid w:val="5706515F"/>
    <w:multiLevelType w:val="hybridMultilevel"/>
    <w:tmpl w:val="F15E2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C31123"/>
    <w:multiLevelType w:val="multilevel"/>
    <w:tmpl w:val="1B04B730"/>
    <w:numStyleLink w:val="RSBullets"/>
  </w:abstractNum>
  <w:abstractNum w:abstractNumId="28"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A56C02"/>
    <w:multiLevelType w:val="multilevel"/>
    <w:tmpl w:val="760620C0"/>
    <w:numStyleLink w:val="1ai"/>
  </w:abstractNum>
  <w:abstractNum w:abstractNumId="30" w15:restartNumberingAfterBreak="0">
    <w:nsid w:val="6479402D"/>
    <w:multiLevelType w:val="hybridMultilevel"/>
    <w:tmpl w:val="8AB6E7E8"/>
    <w:lvl w:ilvl="0" w:tplc="ECA2B844">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BC23B4"/>
    <w:multiLevelType w:val="multilevel"/>
    <w:tmpl w:val="1B04B730"/>
    <w:numStyleLink w:val="RSBullets"/>
  </w:abstractNum>
  <w:abstractNum w:abstractNumId="32" w15:restartNumberingAfterBreak="0">
    <w:nsid w:val="74A7735A"/>
    <w:multiLevelType w:val="hybridMultilevel"/>
    <w:tmpl w:val="44B656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1"/>
  </w:num>
  <w:num w:numId="3">
    <w:abstractNumId w:val="15"/>
  </w:num>
  <w:num w:numId="4">
    <w:abstractNumId w:val="11"/>
  </w:num>
  <w:num w:numId="5">
    <w:abstractNumId w:val="4"/>
  </w:num>
  <w:num w:numId="6">
    <w:abstractNumId w:val="2"/>
  </w:num>
  <w:num w:numId="7">
    <w:abstractNumId w:val="13"/>
  </w:num>
  <w:num w:numId="8">
    <w:abstractNumId w:val="24"/>
  </w:num>
  <w:num w:numId="9">
    <w:abstractNumId w:val="26"/>
  </w:num>
  <w:num w:numId="10">
    <w:abstractNumId w:val="1"/>
  </w:num>
  <w:num w:numId="11">
    <w:abstractNumId w:val="5"/>
  </w:num>
  <w:num w:numId="12">
    <w:abstractNumId w:val="9"/>
  </w:num>
  <w:num w:numId="13">
    <w:abstractNumId w:val="16"/>
  </w:num>
  <w:num w:numId="14">
    <w:abstractNumId w:val="20"/>
  </w:num>
  <w:num w:numId="15">
    <w:abstractNumId w:val="17"/>
  </w:num>
  <w:num w:numId="16">
    <w:abstractNumId w:val="28"/>
  </w:num>
  <w:num w:numId="17">
    <w:abstractNumId w:val="27"/>
  </w:num>
  <w:num w:numId="18">
    <w:abstractNumId w:val="31"/>
  </w:num>
  <w:num w:numId="19">
    <w:abstractNumId w:val="10"/>
  </w:num>
  <w:num w:numId="20">
    <w:abstractNumId w:val="14"/>
  </w:num>
  <w:num w:numId="21">
    <w:abstractNumId w:val="3"/>
  </w:num>
  <w:num w:numId="22">
    <w:abstractNumId w:val="3"/>
  </w:num>
  <w:num w:numId="23">
    <w:abstractNumId w:val="3"/>
  </w:num>
  <w:num w:numId="24">
    <w:abstractNumId w:val="0"/>
  </w:num>
  <w:num w:numId="25">
    <w:abstractNumId w:val="18"/>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
  </w:num>
  <w:num w:numId="30">
    <w:abstractNumId w:val="3"/>
  </w:num>
  <w:num w:numId="31">
    <w:abstractNumId w:val="3"/>
  </w:num>
  <w:num w:numId="32">
    <w:abstractNumId w:val="19"/>
  </w:num>
  <w:num w:numId="33">
    <w:abstractNumId w:val="6"/>
  </w:num>
  <w:num w:numId="34">
    <w:abstractNumId w:val="12"/>
  </w:num>
  <w:num w:numId="35">
    <w:abstractNumId w:val="7"/>
  </w:num>
  <w:num w:numId="36">
    <w:abstractNumId w:val="23"/>
  </w:num>
  <w:num w:numId="37">
    <w:abstractNumId w:val="32"/>
  </w:num>
  <w:num w:numId="38">
    <w:abstractNumId w:val="30"/>
  </w:num>
  <w:num w:numId="39">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1714C"/>
    <w:rsid w:val="0002593B"/>
    <w:rsid w:val="00063F79"/>
    <w:rsid w:val="00085B3E"/>
    <w:rsid w:val="00096F27"/>
    <w:rsid w:val="000A023B"/>
    <w:rsid w:val="000A69EA"/>
    <w:rsid w:val="000C7C66"/>
    <w:rsid w:val="000E35A6"/>
    <w:rsid w:val="000F47A9"/>
    <w:rsid w:val="0012030E"/>
    <w:rsid w:val="001233D7"/>
    <w:rsid w:val="0012408E"/>
    <w:rsid w:val="00132A51"/>
    <w:rsid w:val="001434ED"/>
    <w:rsid w:val="001459FA"/>
    <w:rsid w:val="001772E2"/>
    <w:rsid w:val="00181DF3"/>
    <w:rsid w:val="00182481"/>
    <w:rsid w:val="0018471D"/>
    <w:rsid w:val="0019653E"/>
    <w:rsid w:val="00197EE0"/>
    <w:rsid w:val="001A28B1"/>
    <w:rsid w:val="001A2DC0"/>
    <w:rsid w:val="001A2DCE"/>
    <w:rsid w:val="001B247E"/>
    <w:rsid w:val="001B3943"/>
    <w:rsid w:val="001B5DBC"/>
    <w:rsid w:val="001C604C"/>
    <w:rsid w:val="001E1A3A"/>
    <w:rsid w:val="001F2FCC"/>
    <w:rsid w:val="001F7AF4"/>
    <w:rsid w:val="00212170"/>
    <w:rsid w:val="002159D0"/>
    <w:rsid w:val="00215A93"/>
    <w:rsid w:val="00230C1A"/>
    <w:rsid w:val="00231949"/>
    <w:rsid w:val="00240EF7"/>
    <w:rsid w:val="00242FF6"/>
    <w:rsid w:val="00244F8D"/>
    <w:rsid w:val="00252B64"/>
    <w:rsid w:val="00253002"/>
    <w:rsid w:val="002643E4"/>
    <w:rsid w:val="00266397"/>
    <w:rsid w:val="00271681"/>
    <w:rsid w:val="0027496B"/>
    <w:rsid w:val="00274C5D"/>
    <w:rsid w:val="00287925"/>
    <w:rsid w:val="002906C4"/>
    <w:rsid w:val="00297B6F"/>
    <w:rsid w:val="002A0A87"/>
    <w:rsid w:val="002A61A0"/>
    <w:rsid w:val="002D1F9B"/>
    <w:rsid w:val="002E11AB"/>
    <w:rsid w:val="002E4218"/>
    <w:rsid w:val="00307F96"/>
    <w:rsid w:val="00320D57"/>
    <w:rsid w:val="00321CD7"/>
    <w:rsid w:val="0032523E"/>
    <w:rsid w:val="00325AF9"/>
    <w:rsid w:val="00327032"/>
    <w:rsid w:val="003353E2"/>
    <w:rsid w:val="00337439"/>
    <w:rsid w:val="003563D4"/>
    <w:rsid w:val="00356822"/>
    <w:rsid w:val="00356FB2"/>
    <w:rsid w:val="0036182E"/>
    <w:rsid w:val="00363881"/>
    <w:rsid w:val="003666EB"/>
    <w:rsid w:val="00390B32"/>
    <w:rsid w:val="003A1275"/>
    <w:rsid w:val="003A50BA"/>
    <w:rsid w:val="003A7FAA"/>
    <w:rsid w:val="003B0380"/>
    <w:rsid w:val="003B3C34"/>
    <w:rsid w:val="003C7723"/>
    <w:rsid w:val="003D4BE4"/>
    <w:rsid w:val="003D68E5"/>
    <w:rsid w:val="003E7BA2"/>
    <w:rsid w:val="003F4EC7"/>
    <w:rsid w:val="0042429B"/>
    <w:rsid w:val="00463D89"/>
    <w:rsid w:val="00465C54"/>
    <w:rsid w:val="00492206"/>
    <w:rsid w:val="004A78E9"/>
    <w:rsid w:val="004B14CB"/>
    <w:rsid w:val="004E7E35"/>
    <w:rsid w:val="004F1C5B"/>
    <w:rsid w:val="00500BA1"/>
    <w:rsid w:val="00503116"/>
    <w:rsid w:val="00520C26"/>
    <w:rsid w:val="00532390"/>
    <w:rsid w:val="00534070"/>
    <w:rsid w:val="00554991"/>
    <w:rsid w:val="00584E43"/>
    <w:rsid w:val="0059369C"/>
    <w:rsid w:val="005937E8"/>
    <w:rsid w:val="00594E12"/>
    <w:rsid w:val="005C77D0"/>
    <w:rsid w:val="005D51A4"/>
    <w:rsid w:val="005E286D"/>
    <w:rsid w:val="005F407E"/>
    <w:rsid w:val="0064067F"/>
    <w:rsid w:val="00643387"/>
    <w:rsid w:val="00672B7B"/>
    <w:rsid w:val="006870AD"/>
    <w:rsid w:val="00697304"/>
    <w:rsid w:val="00697971"/>
    <w:rsid w:val="006B015C"/>
    <w:rsid w:val="006B59CE"/>
    <w:rsid w:val="006D730A"/>
    <w:rsid w:val="006E3B9C"/>
    <w:rsid w:val="006E77C0"/>
    <w:rsid w:val="007054F4"/>
    <w:rsid w:val="00712B5B"/>
    <w:rsid w:val="007366B5"/>
    <w:rsid w:val="00757E33"/>
    <w:rsid w:val="00771505"/>
    <w:rsid w:val="0078058F"/>
    <w:rsid w:val="00781E78"/>
    <w:rsid w:val="007B5F72"/>
    <w:rsid w:val="007C5A1B"/>
    <w:rsid w:val="007D0431"/>
    <w:rsid w:val="007E3502"/>
    <w:rsid w:val="007E4F6F"/>
    <w:rsid w:val="007E53EE"/>
    <w:rsid w:val="007F7350"/>
    <w:rsid w:val="00806F61"/>
    <w:rsid w:val="00811938"/>
    <w:rsid w:val="00816E81"/>
    <w:rsid w:val="008922BC"/>
    <w:rsid w:val="008A045D"/>
    <w:rsid w:val="008D3C8A"/>
    <w:rsid w:val="008D680B"/>
    <w:rsid w:val="008E1D01"/>
    <w:rsid w:val="008E436F"/>
    <w:rsid w:val="008E7B7D"/>
    <w:rsid w:val="00900940"/>
    <w:rsid w:val="00910F48"/>
    <w:rsid w:val="00915BD2"/>
    <w:rsid w:val="009213E6"/>
    <w:rsid w:val="00927983"/>
    <w:rsid w:val="0094562B"/>
    <w:rsid w:val="00950F4E"/>
    <w:rsid w:val="00957F01"/>
    <w:rsid w:val="00962C49"/>
    <w:rsid w:val="0099541E"/>
    <w:rsid w:val="009A7252"/>
    <w:rsid w:val="009E6D82"/>
    <w:rsid w:val="009F18FE"/>
    <w:rsid w:val="00A00236"/>
    <w:rsid w:val="00A206B5"/>
    <w:rsid w:val="00A31A63"/>
    <w:rsid w:val="00A5355C"/>
    <w:rsid w:val="00A739E6"/>
    <w:rsid w:val="00A87D1C"/>
    <w:rsid w:val="00A905EA"/>
    <w:rsid w:val="00A91B46"/>
    <w:rsid w:val="00AB25C6"/>
    <w:rsid w:val="00AC12C8"/>
    <w:rsid w:val="00AD0725"/>
    <w:rsid w:val="00AD11AA"/>
    <w:rsid w:val="00AD3F9B"/>
    <w:rsid w:val="00AE0B49"/>
    <w:rsid w:val="00B1733E"/>
    <w:rsid w:val="00B3318B"/>
    <w:rsid w:val="00B34260"/>
    <w:rsid w:val="00B4259B"/>
    <w:rsid w:val="00B61117"/>
    <w:rsid w:val="00B623F6"/>
    <w:rsid w:val="00B80285"/>
    <w:rsid w:val="00B94D6B"/>
    <w:rsid w:val="00BA08A1"/>
    <w:rsid w:val="00BB2BD9"/>
    <w:rsid w:val="00BE07D9"/>
    <w:rsid w:val="00BE7460"/>
    <w:rsid w:val="00BF4658"/>
    <w:rsid w:val="00C035BE"/>
    <w:rsid w:val="00C154F0"/>
    <w:rsid w:val="00C1647C"/>
    <w:rsid w:val="00C30D53"/>
    <w:rsid w:val="00C314CC"/>
    <w:rsid w:val="00C33B71"/>
    <w:rsid w:val="00C34351"/>
    <w:rsid w:val="00C36D6F"/>
    <w:rsid w:val="00C40172"/>
    <w:rsid w:val="00C405F7"/>
    <w:rsid w:val="00C44AB8"/>
    <w:rsid w:val="00C601F9"/>
    <w:rsid w:val="00C67AAA"/>
    <w:rsid w:val="00C746EF"/>
    <w:rsid w:val="00C763E9"/>
    <w:rsid w:val="00C910F3"/>
    <w:rsid w:val="00C93C3C"/>
    <w:rsid w:val="00C976AE"/>
    <w:rsid w:val="00CC6AF4"/>
    <w:rsid w:val="00CF1213"/>
    <w:rsid w:val="00CF1C34"/>
    <w:rsid w:val="00CF3360"/>
    <w:rsid w:val="00CF5198"/>
    <w:rsid w:val="00D0358C"/>
    <w:rsid w:val="00D054DD"/>
    <w:rsid w:val="00D2660B"/>
    <w:rsid w:val="00D27634"/>
    <w:rsid w:val="00D31632"/>
    <w:rsid w:val="00D4734E"/>
    <w:rsid w:val="00D73A81"/>
    <w:rsid w:val="00D73B9E"/>
    <w:rsid w:val="00D86161"/>
    <w:rsid w:val="00D90EBF"/>
    <w:rsid w:val="00D9156E"/>
    <w:rsid w:val="00D94F1C"/>
    <w:rsid w:val="00DA6AC9"/>
    <w:rsid w:val="00DB0E64"/>
    <w:rsid w:val="00DD6721"/>
    <w:rsid w:val="00DE0C2C"/>
    <w:rsid w:val="00DE41C6"/>
    <w:rsid w:val="00DE55BE"/>
    <w:rsid w:val="00E02069"/>
    <w:rsid w:val="00E032D7"/>
    <w:rsid w:val="00E07844"/>
    <w:rsid w:val="00E16837"/>
    <w:rsid w:val="00E2039E"/>
    <w:rsid w:val="00E32F3C"/>
    <w:rsid w:val="00E42BC3"/>
    <w:rsid w:val="00E74F38"/>
    <w:rsid w:val="00E82662"/>
    <w:rsid w:val="00E918F7"/>
    <w:rsid w:val="00E930FE"/>
    <w:rsid w:val="00EA62F3"/>
    <w:rsid w:val="00EB26C6"/>
    <w:rsid w:val="00EE2244"/>
    <w:rsid w:val="00EE399B"/>
    <w:rsid w:val="00F107B8"/>
    <w:rsid w:val="00F32E03"/>
    <w:rsid w:val="00F46CD0"/>
    <w:rsid w:val="00F525C4"/>
    <w:rsid w:val="00F7627A"/>
    <w:rsid w:val="00F77D6D"/>
    <w:rsid w:val="00F77EA6"/>
    <w:rsid w:val="00F9104F"/>
    <w:rsid w:val="00FA000F"/>
    <w:rsid w:val="00FA1760"/>
    <w:rsid w:val="00FA1BA3"/>
    <w:rsid w:val="00FA769B"/>
    <w:rsid w:val="00FB45F4"/>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593B"/>
  </w:style>
  <w:style w:type="paragraph" w:styleId="Heading1">
    <w:name w:val="heading 1"/>
    <w:aliases w:val="H1"/>
    <w:basedOn w:val="Normal"/>
    <w:next w:val="Normal"/>
    <w:link w:val="Heading1Char"/>
    <w:qFormat/>
    <w:rsid w:val="009E6D82"/>
    <w:pPr>
      <w:keepNext/>
      <w:keepLines/>
      <w:numPr>
        <w:numId w:val="32"/>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nhideWhenUsed/>
    <w:qFormat/>
    <w:rsid w:val="001459FA"/>
    <w:pPr>
      <w:numPr>
        <w:ilvl w:val="2"/>
      </w:numPr>
      <w:spacing w:before="360"/>
      <w:outlineLvl w:val="2"/>
    </w:pPr>
    <w:rPr>
      <w:sz w:val="24"/>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aliases w:val="h4 Char"/>
    <w:basedOn w:val="DefaultParagraphFont"/>
    <w:link w:val="Heading4"/>
    <w:uiPriority w:val="12"/>
    <w:semiHidden/>
    <w:rsid w:val="001B3943"/>
    <w:rPr>
      <w:b/>
      <w:bCs/>
      <w:sz w:val="24"/>
      <w:szCs w:val="24"/>
    </w:rPr>
  </w:style>
  <w:style w:type="character" w:customStyle="1" w:styleId="Heading5Char">
    <w:name w:val="Heading 5 Char"/>
    <w:aliases w:val="h5 Char,Heading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semiHidden/>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semiHidden/>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34"/>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semiHidden/>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31"/>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31"/>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31"/>
      </w:numPr>
      <w:spacing w:after="0" w:line="240" w:lineRule="auto"/>
    </w:pPr>
    <w:rPr>
      <w:lang w:val="de-DE" w:eastAsia="ja-JP"/>
    </w:r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D1A8FB3A-D72F-45B4-A5B9-27B2503C2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871</Words>
  <Characters>4968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Jose M. Fortes (R&amp;S)</cp:lastModifiedBy>
  <cp:revision>2</cp:revision>
  <cp:lastPrinted>2015-11-10T12:30:00Z</cp:lastPrinted>
  <dcterms:created xsi:type="dcterms:W3CDTF">2021-08-06T13:51:00Z</dcterms:created>
  <dcterms:modified xsi:type="dcterms:W3CDTF">2021-08-06T13:51:00Z</dcterms:modified>
</cp:coreProperties>
</file>